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DE0F3C" w:rsidRPr="00B02F91" w:rsidTr="003F2405">
        <w:tc>
          <w:tcPr>
            <w:tcW w:w="5637" w:type="dxa"/>
          </w:tcPr>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DE0F3C" w:rsidRPr="00B02F91" w:rsidRDefault="003F2405" w:rsidP="00F917A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Твердиловский</w:t>
            </w:r>
            <w:proofErr w:type="spellEnd"/>
            <w:r w:rsidR="00DE0F3C" w:rsidRPr="00B02F91">
              <w:rPr>
                <w:rFonts w:ascii="Times New Roman" w:hAnsi="Times New Roman" w:cs="Times New Roman"/>
                <w:b/>
                <w:sz w:val="28"/>
                <w:szCs w:val="28"/>
              </w:rPr>
              <w:t xml:space="preserve"> сельсовет</w:t>
            </w:r>
          </w:p>
          <w:p w:rsidR="00DE0F3C" w:rsidRPr="00B02F91" w:rsidRDefault="00C20E74"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DE0F3C" w:rsidRPr="00B02F91">
              <w:rPr>
                <w:rFonts w:ascii="Times New Roman" w:hAnsi="Times New Roman" w:cs="Times New Roman"/>
                <w:b/>
                <w:sz w:val="28"/>
                <w:szCs w:val="28"/>
              </w:rPr>
              <w:t xml:space="preserve"> района</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77052E"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30.01</w:t>
            </w:r>
            <w:r w:rsidR="00DE0F3C" w:rsidRPr="00B02F91">
              <w:rPr>
                <w:rFonts w:ascii="Times New Roman" w:hAnsi="Times New Roman" w:cs="Times New Roman"/>
                <w:sz w:val="28"/>
                <w:szCs w:val="28"/>
              </w:rPr>
              <w:t>.</w:t>
            </w:r>
            <w:r w:rsidR="00BF53B0">
              <w:rPr>
                <w:rFonts w:ascii="Times New Roman" w:hAnsi="Times New Roman" w:cs="Times New Roman"/>
                <w:sz w:val="28"/>
                <w:szCs w:val="28"/>
              </w:rPr>
              <w:t>202</w:t>
            </w:r>
            <w:r>
              <w:rPr>
                <w:rFonts w:ascii="Times New Roman" w:hAnsi="Times New Roman" w:cs="Times New Roman"/>
                <w:sz w:val="28"/>
                <w:szCs w:val="28"/>
              </w:rPr>
              <w:t>4</w:t>
            </w:r>
            <w:r w:rsidR="00DE0F3C" w:rsidRPr="00B02F91">
              <w:rPr>
                <w:rFonts w:ascii="Times New Roman" w:hAnsi="Times New Roman" w:cs="Times New Roman"/>
                <w:sz w:val="28"/>
                <w:szCs w:val="28"/>
              </w:rPr>
              <w:t xml:space="preserve"> № </w:t>
            </w:r>
            <w:r>
              <w:rPr>
                <w:rFonts w:ascii="Times New Roman" w:hAnsi="Times New Roman" w:cs="Times New Roman"/>
                <w:sz w:val="28"/>
                <w:szCs w:val="28"/>
              </w:rPr>
              <w:t>11</w:t>
            </w:r>
          </w:p>
          <w:p w:rsidR="00DE0F3C" w:rsidRPr="00B02F91" w:rsidRDefault="00DE0F3C" w:rsidP="00F917AB">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3F2405">
              <w:rPr>
                <w:rFonts w:ascii="Times New Roman" w:hAnsi="Times New Roman" w:cs="Times New Roman"/>
                <w:sz w:val="28"/>
                <w:szCs w:val="28"/>
              </w:rPr>
              <w:t>Твердилово</w:t>
            </w:r>
          </w:p>
          <w:p w:rsidR="00DE0F3C" w:rsidRPr="00B02F91" w:rsidRDefault="00DE0F3C" w:rsidP="00F917AB">
            <w:pPr>
              <w:spacing w:after="0" w:line="240" w:lineRule="auto"/>
              <w:jc w:val="both"/>
              <w:rPr>
                <w:rFonts w:ascii="Times New Roman" w:hAnsi="Times New Roman" w:cs="Times New Roman"/>
                <w:sz w:val="16"/>
                <w:szCs w:val="16"/>
              </w:rPr>
            </w:pPr>
          </w:p>
          <w:p w:rsidR="00DE0F3C" w:rsidRPr="00C20E74" w:rsidRDefault="00DE0F3C" w:rsidP="0077052E">
            <w:pPr>
              <w:spacing w:after="0" w:line="240" w:lineRule="auto"/>
              <w:jc w:val="both"/>
              <w:rPr>
                <w:rFonts w:ascii="Times New Roman" w:hAnsi="Times New Roman" w:cs="Times New Roman"/>
                <w:sz w:val="28"/>
                <w:szCs w:val="28"/>
                <w:shd w:val="clear" w:color="auto" w:fill="FFFFFF"/>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proofErr w:type="spellStart"/>
            <w:r w:rsidR="003F2405">
              <w:rPr>
                <w:rFonts w:ascii="Times New Roman" w:hAnsi="Times New Roman" w:cs="Times New Roman"/>
                <w:color w:val="000000"/>
                <w:sz w:val="28"/>
                <w:szCs w:val="28"/>
                <w:shd w:val="clear" w:color="auto" w:fill="FFFFFF"/>
              </w:rPr>
              <w:t>Твердиловского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290D3C">
              <w:rPr>
                <w:rFonts w:ascii="Times New Roman" w:hAnsi="Times New Roman" w:cs="Times New Roman"/>
                <w:color w:val="000000"/>
                <w:sz w:val="28"/>
                <w:szCs w:val="28"/>
                <w:shd w:val="clear" w:color="auto" w:fill="FFFFFF"/>
              </w:rPr>
              <w:t>Бузулукского</w:t>
            </w:r>
            <w:proofErr w:type="spellEnd"/>
            <w:r w:rsidRPr="00B02F91">
              <w:rPr>
                <w:rFonts w:ascii="Times New Roman" w:hAnsi="Times New Roman" w:cs="Times New Roman"/>
                <w:color w:val="000000"/>
                <w:sz w:val="28"/>
                <w:szCs w:val="28"/>
                <w:shd w:val="clear" w:color="auto" w:fill="FFFFFF"/>
              </w:rPr>
              <w:t xml:space="preserve"> района</w:t>
            </w:r>
            <w:r w:rsidRPr="00B02F91">
              <w:rPr>
                <w:rFonts w:ascii="Times New Roman" w:hAnsi="Times New Roman" w:cs="Times New Roman"/>
                <w:sz w:val="28"/>
                <w:szCs w:val="28"/>
                <w:shd w:val="clear" w:color="auto" w:fill="FFFFFF"/>
              </w:rPr>
              <w:t xml:space="preserve"> на </w:t>
            </w:r>
            <w:r w:rsidR="00BF53B0">
              <w:rPr>
                <w:rFonts w:ascii="Times New Roman" w:hAnsi="Times New Roman" w:cs="Times New Roman"/>
                <w:sz w:val="28"/>
                <w:szCs w:val="28"/>
                <w:shd w:val="clear" w:color="auto" w:fill="FFFFFF"/>
              </w:rPr>
              <w:t>202</w:t>
            </w:r>
            <w:r w:rsidR="0077052E">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tc>
        <w:tc>
          <w:tcPr>
            <w:tcW w:w="4785" w:type="dxa"/>
          </w:tcPr>
          <w:p w:rsidR="00DE0F3C" w:rsidRPr="00B02F91" w:rsidRDefault="00DE0F3C" w:rsidP="00F917AB">
            <w:pPr>
              <w:autoSpaceDE w:val="0"/>
              <w:autoSpaceDN w:val="0"/>
              <w:spacing w:after="0" w:line="240" w:lineRule="auto"/>
              <w:rPr>
                <w:rFonts w:ascii="Times New Roman" w:eastAsia="Times New Roman" w:hAnsi="Times New Roman" w:cs="Times New Roman"/>
                <w:color w:val="0070C0"/>
                <w:sz w:val="28"/>
                <w:szCs w:val="28"/>
                <w:lang w:eastAsia="ru-RU"/>
              </w:rPr>
            </w:pPr>
          </w:p>
          <w:p w:rsidR="00DE0F3C" w:rsidRPr="00B02F91" w:rsidRDefault="00DE0F3C" w:rsidP="00F917AB">
            <w:pPr>
              <w:autoSpaceDE w:val="0"/>
              <w:autoSpaceDN w:val="0"/>
              <w:spacing w:after="0" w:line="240" w:lineRule="auto"/>
              <w:rPr>
                <w:rFonts w:ascii="Times New Roman" w:hAnsi="Times New Roman" w:cs="Times New Roman"/>
                <w:b/>
                <w:color w:val="FF0000"/>
                <w:sz w:val="28"/>
                <w:szCs w:val="28"/>
                <w:u w:val="single"/>
              </w:rPr>
            </w:pPr>
          </w:p>
        </w:tc>
      </w:tr>
    </w:tbl>
    <w:p w:rsidR="00DE0F3C" w:rsidRDefault="00DE0F3C" w:rsidP="000175BD">
      <w:pPr>
        <w:widowControl w:val="0"/>
        <w:autoSpaceDE w:val="0"/>
        <w:spacing w:after="0" w:line="240" w:lineRule="auto"/>
        <w:ind w:right="-2"/>
        <w:jc w:val="center"/>
        <w:outlineLvl w:val="1"/>
        <w:rPr>
          <w:rFonts w:ascii="Times New Roman" w:hAnsi="Times New Roman" w:cs="Times New Roman"/>
          <w:sz w:val="28"/>
          <w:szCs w:val="28"/>
          <w:lang w:eastAsia="ru-RU"/>
        </w:rPr>
      </w:pPr>
    </w:p>
    <w:p w:rsidR="003F2405" w:rsidRDefault="000175BD" w:rsidP="00722C66">
      <w:pPr>
        <w:spacing w:after="0" w:line="240" w:lineRule="auto"/>
        <w:ind w:firstLine="851"/>
        <w:jc w:val="both"/>
        <w:rPr>
          <w:rFonts w:ascii="Times New Roman" w:hAnsi="Times New Roman" w:cs="Times New Roman"/>
          <w:sz w:val="28"/>
          <w:szCs w:val="28"/>
        </w:rPr>
      </w:pPr>
      <w:proofErr w:type="gramStart"/>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0175BD">
        <w:rPr>
          <w:rFonts w:ascii="Times New Roman"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0175BD" w:rsidRPr="000175BD" w:rsidRDefault="003F2405" w:rsidP="003F2405">
      <w:pPr>
        <w:spacing w:after="0" w:line="240" w:lineRule="auto"/>
        <w:ind w:firstLine="85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8E6586">
        <w:rPr>
          <w:rFonts w:ascii="Times New Roman" w:hAnsi="Times New Roman" w:cs="Times New Roman"/>
          <w:sz w:val="28"/>
          <w:szCs w:val="28"/>
        </w:rPr>
        <w:t>о</w:t>
      </w:r>
      <w:r>
        <w:rPr>
          <w:rFonts w:ascii="Times New Roman" w:hAnsi="Times New Roman" w:cs="Times New Roman"/>
          <w:sz w:val="28"/>
          <w:szCs w:val="28"/>
        </w:rPr>
        <w:t xml:space="preserve"> </w:t>
      </w:r>
      <w:r w:rsidRPr="008E6586">
        <w:rPr>
          <w:rFonts w:ascii="Times New Roman" w:hAnsi="Times New Roman" w:cs="Times New Roman"/>
          <w:sz w:val="28"/>
          <w:szCs w:val="28"/>
        </w:rPr>
        <w:t>с</w:t>
      </w:r>
      <w:r>
        <w:rPr>
          <w:rFonts w:ascii="Times New Roman" w:hAnsi="Times New Roman" w:cs="Times New Roman"/>
          <w:sz w:val="28"/>
          <w:szCs w:val="28"/>
        </w:rPr>
        <w:t xml:space="preserve"> </w:t>
      </w:r>
      <w:r w:rsidRPr="008E6586">
        <w:rPr>
          <w:rFonts w:ascii="Times New Roman" w:hAnsi="Times New Roman" w:cs="Times New Roman"/>
          <w:sz w:val="28"/>
          <w:szCs w:val="28"/>
        </w:rPr>
        <w:t>т</w:t>
      </w:r>
      <w:r>
        <w:rPr>
          <w:rFonts w:ascii="Times New Roman" w:hAnsi="Times New Roman" w:cs="Times New Roman"/>
          <w:sz w:val="28"/>
          <w:szCs w:val="28"/>
        </w:rPr>
        <w:t xml:space="preserve"> </w:t>
      </w:r>
      <w:r w:rsidRPr="008E6586">
        <w:rPr>
          <w:rFonts w:ascii="Times New Roman" w:hAnsi="Times New Roman" w:cs="Times New Roman"/>
          <w:sz w:val="28"/>
          <w:szCs w:val="28"/>
        </w:rPr>
        <w:t>а</w:t>
      </w:r>
      <w:r>
        <w:rPr>
          <w:rFonts w:ascii="Times New Roman" w:hAnsi="Times New Roman" w:cs="Times New Roman"/>
          <w:sz w:val="28"/>
          <w:szCs w:val="28"/>
        </w:rPr>
        <w:t xml:space="preserve"> </w:t>
      </w:r>
      <w:r w:rsidRPr="008E6586">
        <w:rPr>
          <w:rFonts w:ascii="Times New Roman" w:hAnsi="Times New Roman" w:cs="Times New Roman"/>
          <w:sz w:val="28"/>
          <w:szCs w:val="28"/>
        </w:rPr>
        <w:t>н</w:t>
      </w:r>
      <w:r>
        <w:rPr>
          <w:rFonts w:ascii="Times New Roman" w:hAnsi="Times New Roman" w:cs="Times New Roman"/>
          <w:sz w:val="28"/>
          <w:szCs w:val="28"/>
        </w:rPr>
        <w:t xml:space="preserve"> </w:t>
      </w:r>
      <w:r w:rsidRPr="008E6586">
        <w:rPr>
          <w:rFonts w:ascii="Times New Roman" w:hAnsi="Times New Roman" w:cs="Times New Roman"/>
          <w:sz w:val="28"/>
          <w:szCs w:val="28"/>
        </w:rPr>
        <w:t>о</w:t>
      </w:r>
      <w:r>
        <w:rPr>
          <w:rFonts w:ascii="Times New Roman" w:hAnsi="Times New Roman" w:cs="Times New Roman"/>
          <w:sz w:val="28"/>
          <w:szCs w:val="28"/>
        </w:rPr>
        <w:t xml:space="preserve"> </w:t>
      </w:r>
      <w:r w:rsidRPr="008E6586">
        <w:rPr>
          <w:rFonts w:ascii="Times New Roman" w:hAnsi="Times New Roman" w:cs="Times New Roman"/>
          <w:sz w:val="28"/>
          <w:szCs w:val="28"/>
        </w:rPr>
        <w:t>в</w:t>
      </w:r>
      <w:r>
        <w:rPr>
          <w:rFonts w:ascii="Times New Roman" w:hAnsi="Times New Roman" w:cs="Times New Roman"/>
          <w:sz w:val="28"/>
          <w:szCs w:val="28"/>
        </w:rPr>
        <w:t xml:space="preserve"> </w:t>
      </w:r>
      <w:r w:rsidRPr="008E6586">
        <w:rPr>
          <w:rFonts w:ascii="Times New Roman" w:hAnsi="Times New Roman" w:cs="Times New Roman"/>
          <w:sz w:val="28"/>
          <w:szCs w:val="28"/>
        </w:rPr>
        <w:t>л</w:t>
      </w:r>
      <w:r>
        <w:rPr>
          <w:rFonts w:ascii="Times New Roman" w:hAnsi="Times New Roman" w:cs="Times New Roman"/>
          <w:sz w:val="28"/>
          <w:szCs w:val="28"/>
        </w:rPr>
        <w:t xml:space="preserve"> </w:t>
      </w:r>
      <w:r w:rsidRPr="008E6586">
        <w:rPr>
          <w:rFonts w:ascii="Times New Roman" w:hAnsi="Times New Roman" w:cs="Times New Roman"/>
          <w:sz w:val="28"/>
          <w:szCs w:val="28"/>
        </w:rPr>
        <w:t>я</w:t>
      </w:r>
      <w:r>
        <w:rPr>
          <w:rFonts w:ascii="Times New Roman" w:hAnsi="Times New Roman" w:cs="Times New Roman"/>
          <w:sz w:val="28"/>
          <w:szCs w:val="28"/>
        </w:rPr>
        <w:t xml:space="preserve"> </w:t>
      </w:r>
      <w:r w:rsidRPr="008E6586">
        <w:rPr>
          <w:rFonts w:ascii="Times New Roman" w:hAnsi="Times New Roman" w:cs="Times New Roman"/>
          <w:sz w:val="28"/>
          <w:szCs w:val="28"/>
        </w:rPr>
        <w:t>ю</w:t>
      </w:r>
      <w:r w:rsidR="008E6586" w:rsidRPr="008E6586">
        <w:rPr>
          <w:rFonts w:ascii="Times New Roman" w:hAnsi="Times New Roman" w:cs="Times New Roman"/>
          <w:sz w:val="28"/>
          <w:szCs w:val="28"/>
        </w:rPr>
        <w:t>:</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proofErr w:type="spellStart"/>
      <w:r w:rsidR="003F2405">
        <w:rPr>
          <w:rFonts w:ascii="Times New Roman" w:hAnsi="Times New Roman" w:cs="Times New Roman"/>
          <w:sz w:val="28"/>
          <w:szCs w:val="28"/>
        </w:rPr>
        <w:t>Твердиловского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BF53B0">
        <w:rPr>
          <w:rFonts w:ascii="Times New Roman" w:hAnsi="Times New Roman" w:cs="Times New Roman"/>
          <w:sz w:val="28"/>
          <w:szCs w:val="28"/>
        </w:rPr>
        <w:t>202</w:t>
      </w:r>
      <w:r w:rsidR="0077052E">
        <w:rPr>
          <w:rFonts w:ascii="Times New Roman" w:hAnsi="Times New Roman" w:cs="Times New Roman"/>
          <w:sz w:val="28"/>
          <w:szCs w:val="28"/>
        </w:rPr>
        <w:t>4</w:t>
      </w:r>
      <w:r w:rsidRPr="000175BD">
        <w:rPr>
          <w:rFonts w:ascii="Times New Roman" w:hAnsi="Times New Roman" w:cs="Times New Roman"/>
          <w:sz w:val="28"/>
          <w:szCs w:val="28"/>
        </w:rPr>
        <w:t xml:space="preserve">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Настоящее постановление вступает в силу со дня его </w:t>
      </w:r>
      <w:r w:rsidR="00722C66">
        <w:rPr>
          <w:rFonts w:ascii="Times New Roman" w:hAnsi="Times New Roman" w:cs="Times New Roman"/>
          <w:sz w:val="28"/>
          <w:szCs w:val="28"/>
        </w:rPr>
        <w:t>обнародования</w:t>
      </w:r>
      <w:r w:rsidRPr="000175BD">
        <w:rPr>
          <w:rFonts w:ascii="Times New Roman" w:hAnsi="Times New Roman" w:cs="Times New Roman"/>
          <w:sz w:val="28"/>
          <w:szCs w:val="28"/>
        </w:rPr>
        <w:t xml:space="preserve">, подлежит размещению </w:t>
      </w:r>
      <w:r w:rsidR="00C20E74" w:rsidRPr="00C20E74">
        <w:rPr>
          <w:rFonts w:ascii="Times New Roman" w:hAnsi="Times New Roman" w:cs="Times New Roman"/>
          <w:sz w:val="28"/>
          <w:szCs w:val="28"/>
        </w:rPr>
        <w:t xml:space="preserve">на официальном сайте муниципального образования  </w:t>
      </w:r>
      <w:proofErr w:type="spellStart"/>
      <w:r w:rsidR="00C20E74" w:rsidRPr="00C20E74">
        <w:rPr>
          <w:rFonts w:ascii="Times New Roman" w:hAnsi="Times New Roman" w:cs="Times New Roman"/>
          <w:sz w:val="28"/>
          <w:szCs w:val="28"/>
        </w:rPr>
        <w:t>Бузулукский</w:t>
      </w:r>
      <w:proofErr w:type="spellEnd"/>
      <w:r w:rsidR="00C20E74" w:rsidRPr="00C20E74">
        <w:rPr>
          <w:rFonts w:ascii="Times New Roman" w:hAnsi="Times New Roman" w:cs="Times New Roman"/>
          <w:sz w:val="28"/>
          <w:szCs w:val="28"/>
        </w:rPr>
        <w:t xml:space="preserve"> район</w:t>
      </w:r>
      <w:r w:rsidRPr="000175BD">
        <w:rPr>
          <w:rFonts w:ascii="Times New Roman" w:hAnsi="Times New Roman" w:cs="Times New Roman"/>
          <w:sz w:val="28"/>
          <w:szCs w:val="28"/>
        </w:rPr>
        <w:t xml:space="preserve"> и распространяется на правоотношения, возникшие с 01.01.</w:t>
      </w:r>
      <w:r w:rsidR="00BF53B0">
        <w:rPr>
          <w:rFonts w:ascii="Times New Roman" w:hAnsi="Times New Roman" w:cs="Times New Roman"/>
          <w:sz w:val="28"/>
          <w:szCs w:val="28"/>
        </w:rPr>
        <w:t>202</w:t>
      </w:r>
      <w:r w:rsidR="0077052E">
        <w:rPr>
          <w:rFonts w:ascii="Times New Roman" w:hAnsi="Times New Roman" w:cs="Times New Roman"/>
          <w:sz w:val="28"/>
          <w:szCs w:val="28"/>
        </w:rPr>
        <w:t>4</w:t>
      </w:r>
      <w:r w:rsidR="00C20E74">
        <w:rPr>
          <w:rFonts w:ascii="Times New Roman" w:hAnsi="Times New Roman" w:cs="Times New Roman"/>
          <w:sz w:val="28"/>
          <w:szCs w:val="28"/>
        </w:rPr>
        <w:t xml:space="preserve"> г.</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3. Контроль за исполнением настоящего постановления оставляю за собой.</w:t>
      </w:r>
    </w:p>
    <w:p w:rsidR="00511640" w:rsidRDefault="00511640" w:rsidP="000175BD">
      <w:pPr>
        <w:spacing w:after="0" w:line="240" w:lineRule="auto"/>
        <w:ind w:firstLine="708"/>
        <w:jc w:val="both"/>
        <w:rPr>
          <w:rFonts w:ascii="Times New Roman" w:hAnsi="Times New Roman" w:cs="Times New Roman"/>
          <w:sz w:val="28"/>
          <w:szCs w:val="28"/>
        </w:rPr>
      </w:pPr>
    </w:p>
    <w:p w:rsidR="000764BE" w:rsidRPr="000764BE" w:rsidRDefault="000764BE" w:rsidP="000764BE">
      <w:pPr>
        <w:spacing w:after="0" w:line="240" w:lineRule="auto"/>
        <w:jc w:val="both"/>
        <w:rPr>
          <w:rFonts w:ascii="Times New Roman" w:hAnsi="Times New Roman" w:cs="Times New Roman"/>
          <w:sz w:val="28"/>
          <w:szCs w:val="28"/>
        </w:rPr>
      </w:pPr>
      <w:r w:rsidRPr="000764BE">
        <w:rPr>
          <w:rFonts w:ascii="Times New Roman" w:hAnsi="Times New Roman" w:cs="Times New Roman"/>
          <w:sz w:val="28"/>
          <w:szCs w:val="28"/>
        </w:rPr>
        <w:t xml:space="preserve">Глава сельсовета                                                </w:t>
      </w:r>
      <w:r w:rsidR="00722C66">
        <w:rPr>
          <w:rFonts w:ascii="Times New Roman" w:hAnsi="Times New Roman" w:cs="Times New Roman"/>
          <w:sz w:val="28"/>
          <w:szCs w:val="28"/>
        </w:rPr>
        <w:t xml:space="preserve">                           </w:t>
      </w:r>
      <w:r w:rsidR="003F2405">
        <w:rPr>
          <w:rFonts w:ascii="Times New Roman" w:hAnsi="Times New Roman" w:cs="Times New Roman"/>
          <w:sz w:val="28"/>
          <w:szCs w:val="28"/>
        </w:rPr>
        <w:t>Г.А. Полякова</w:t>
      </w:r>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Разослано: </w:t>
      </w:r>
      <w:r w:rsidR="00C20E74">
        <w:rPr>
          <w:rFonts w:ascii="Times New Roman" w:hAnsi="Times New Roman" w:cs="Times New Roman"/>
          <w:bCs/>
          <w:sz w:val="28"/>
          <w:szCs w:val="28"/>
        </w:rPr>
        <w:t xml:space="preserve">в дело, </w:t>
      </w:r>
      <w:r w:rsidR="00DE0F3C">
        <w:rPr>
          <w:rFonts w:ascii="Times New Roman" w:hAnsi="Times New Roman" w:cs="Times New Roman"/>
          <w:bCs/>
          <w:sz w:val="28"/>
          <w:szCs w:val="28"/>
        </w:rPr>
        <w:t xml:space="preserve">в </w:t>
      </w:r>
      <w:proofErr w:type="spellStart"/>
      <w:r w:rsidR="00DE0F3C">
        <w:rPr>
          <w:rFonts w:ascii="Times New Roman" w:hAnsi="Times New Roman" w:cs="Times New Roman"/>
          <w:bCs/>
          <w:sz w:val="28"/>
          <w:szCs w:val="28"/>
        </w:rPr>
        <w:t>Бузулукскую</w:t>
      </w:r>
      <w:proofErr w:type="spellEnd"/>
      <w:r w:rsidR="00DE0F3C">
        <w:rPr>
          <w:rFonts w:ascii="Times New Roman" w:hAnsi="Times New Roman" w:cs="Times New Roman"/>
          <w:bCs/>
          <w:sz w:val="28"/>
          <w:szCs w:val="28"/>
        </w:rPr>
        <w:t xml:space="preserve"> межрайонную прокуратуру</w:t>
      </w:r>
    </w:p>
    <w:p w:rsidR="000175BD" w:rsidRPr="000175BD" w:rsidRDefault="000175BD" w:rsidP="000764BE">
      <w:pPr>
        <w:pStyle w:val="xl83"/>
        <w:suppressAutoHyphens/>
        <w:spacing w:before="0" w:after="0"/>
        <w:ind w:left="5245"/>
        <w:jc w:val="both"/>
        <w:rPr>
          <w:rFonts w:ascii="Times New Roman" w:hAnsi="Times New Roman" w:cs="Times New Roman"/>
        </w:rPr>
      </w:pPr>
      <w:r w:rsidRPr="000175BD">
        <w:rPr>
          <w:rFonts w:ascii="Times New Roman" w:hAnsi="Times New Roman" w:cs="Times New Roman"/>
          <w:lang w:eastAsia="ar-SA"/>
        </w:rPr>
        <w:lastRenderedPageBreak/>
        <w:t>Приложение</w:t>
      </w:r>
    </w:p>
    <w:p w:rsidR="000175BD" w:rsidRPr="000175BD" w:rsidRDefault="000175BD" w:rsidP="000764BE">
      <w:pPr>
        <w:pStyle w:val="xl83"/>
        <w:suppressAutoHyphens/>
        <w:spacing w:before="0" w:after="0"/>
        <w:ind w:left="5245"/>
        <w:jc w:val="both"/>
        <w:rPr>
          <w:rFonts w:ascii="Times New Roman" w:hAnsi="Times New Roman" w:cs="Times New Roman"/>
          <w:lang w:eastAsia="ar-SA"/>
        </w:rPr>
      </w:pPr>
      <w:r w:rsidRPr="000175BD">
        <w:rPr>
          <w:rFonts w:ascii="Times New Roman" w:hAnsi="Times New Roman" w:cs="Times New Roman"/>
          <w:lang w:eastAsia="ar-SA"/>
        </w:rPr>
        <w:t>к постановлению администрации</w:t>
      </w:r>
      <w:r w:rsidR="000764BE">
        <w:rPr>
          <w:rFonts w:ascii="Times New Roman" w:hAnsi="Times New Roman" w:cs="Times New Roman"/>
          <w:lang w:eastAsia="ar-SA"/>
        </w:rPr>
        <w:t xml:space="preserve"> </w:t>
      </w:r>
      <w:proofErr w:type="spellStart"/>
      <w:r w:rsidR="003F2405">
        <w:rPr>
          <w:rFonts w:ascii="Times New Roman" w:hAnsi="Times New Roman" w:cs="Times New Roman"/>
          <w:lang w:eastAsia="ar-SA"/>
        </w:rPr>
        <w:t>Твердиловского</w:t>
      </w:r>
      <w:proofErr w:type="spellEnd"/>
      <w:r w:rsidR="000764BE">
        <w:rPr>
          <w:rFonts w:ascii="Times New Roman" w:hAnsi="Times New Roman" w:cs="Times New Roman"/>
          <w:lang w:eastAsia="ar-SA"/>
        </w:rPr>
        <w:t xml:space="preserve"> сельсовета</w:t>
      </w:r>
    </w:p>
    <w:p w:rsidR="000175BD" w:rsidRPr="000175BD" w:rsidRDefault="000175BD" w:rsidP="000764BE">
      <w:pPr>
        <w:widowControl w:val="0"/>
        <w:autoSpaceDE w:val="0"/>
        <w:spacing w:after="0" w:line="240" w:lineRule="auto"/>
        <w:ind w:left="5245"/>
        <w:jc w:val="both"/>
        <w:outlineLvl w:val="1"/>
        <w:rPr>
          <w:rFonts w:ascii="Times New Roman" w:hAnsi="Times New Roman" w:cs="Times New Roman"/>
          <w:sz w:val="28"/>
          <w:szCs w:val="28"/>
        </w:rPr>
      </w:pPr>
      <w:r w:rsidRPr="000175BD">
        <w:rPr>
          <w:rFonts w:ascii="Times New Roman" w:hAnsi="Times New Roman" w:cs="Times New Roman"/>
          <w:sz w:val="28"/>
          <w:szCs w:val="28"/>
          <w:lang w:eastAsia="ar-SA"/>
        </w:rPr>
        <w:t xml:space="preserve">от </w:t>
      </w:r>
      <w:r w:rsidR="0077052E" w:rsidRPr="0077052E">
        <w:rPr>
          <w:rFonts w:ascii="Times New Roman" w:hAnsi="Times New Roman" w:cs="Times New Roman"/>
          <w:sz w:val="28"/>
          <w:szCs w:val="28"/>
          <w:lang w:eastAsia="ar-SA"/>
        </w:rPr>
        <w:t>30.01.2024</w:t>
      </w:r>
      <w:r w:rsidR="0077052E">
        <w:rPr>
          <w:rFonts w:ascii="Times New Roman" w:hAnsi="Times New Roman" w:cs="Times New Roman"/>
          <w:sz w:val="28"/>
          <w:szCs w:val="28"/>
          <w:lang w:eastAsia="ar-SA"/>
        </w:rPr>
        <w:t xml:space="preserve"> </w:t>
      </w:r>
      <w:r w:rsidRPr="000175BD">
        <w:rPr>
          <w:rFonts w:ascii="Times New Roman" w:hAnsi="Times New Roman" w:cs="Times New Roman"/>
          <w:sz w:val="28"/>
          <w:szCs w:val="28"/>
          <w:lang w:eastAsia="ar-SA"/>
        </w:rPr>
        <w:t>№</w:t>
      </w:r>
      <w:r w:rsidR="00DE0F3C">
        <w:rPr>
          <w:rFonts w:ascii="Times New Roman" w:hAnsi="Times New Roman" w:cs="Times New Roman"/>
          <w:sz w:val="28"/>
          <w:szCs w:val="28"/>
          <w:lang w:eastAsia="ar-SA"/>
        </w:rPr>
        <w:t xml:space="preserve"> </w:t>
      </w:r>
      <w:r w:rsidR="0077052E">
        <w:rPr>
          <w:rFonts w:ascii="Times New Roman" w:hAnsi="Times New Roman" w:cs="Times New Roman"/>
          <w:sz w:val="28"/>
          <w:szCs w:val="28"/>
          <w:lang w:eastAsia="ar-SA"/>
        </w:rPr>
        <w:t>11</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охраняемым законом ценностям при осуществлении муниципального контроля в сфере благоустройства на территории </w:t>
      </w:r>
      <w:proofErr w:type="spellStart"/>
      <w:r w:rsidR="003F2405">
        <w:rPr>
          <w:rFonts w:ascii="Times New Roman" w:hAnsi="Times New Roman" w:cs="Times New Roman"/>
          <w:sz w:val="28"/>
          <w:szCs w:val="28"/>
        </w:rPr>
        <w:t>Твердиловского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BF53B0">
        <w:rPr>
          <w:rFonts w:ascii="Times New Roman" w:hAnsi="Times New Roman" w:cs="Times New Roman"/>
          <w:sz w:val="28"/>
          <w:szCs w:val="28"/>
        </w:rPr>
        <w:t>202</w:t>
      </w:r>
      <w:r w:rsidR="0077052E">
        <w:rPr>
          <w:rFonts w:ascii="Times New Roman" w:hAnsi="Times New Roman" w:cs="Times New Roman"/>
          <w:sz w:val="28"/>
          <w:szCs w:val="28"/>
        </w:rPr>
        <w:t>4</w:t>
      </w:r>
      <w:r w:rsidRPr="000175BD">
        <w:rPr>
          <w:rFonts w:ascii="Times New Roman" w:hAnsi="Times New Roman" w:cs="Times New Roman"/>
          <w:sz w:val="28"/>
          <w:szCs w:val="28"/>
        </w:rPr>
        <w:t xml:space="preserve">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proofErr w:type="spellStart"/>
      <w:r w:rsidR="003F2405">
        <w:rPr>
          <w:rFonts w:ascii="Times New Roman" w:hAnsi="Times New Roman" w:cs="Times New Roman"/>
          <w:sz w:val="28"/>
          <w:szCs w:val="28"/>
        </w:rPr>
        <w:t>Твердиловский</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сельсовет Оренбургского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 xml:space="preserve">соблюдение правил благоустройства на территории </w:t>
      </w:r>
      <w:proofErr w:type="spellStart"/>
      <w:r w:rsidR="003F2405">
        <w:rPr>
          <w:rFonts w:ascii="Times New Roman" w:hAnsi="Times New Roman" w:cs="Times New Roman"/>
          <w:color w:val="000000"/>
          <w:sz w:val="28"/>
          <w:szCs w:val="28"/>
          <w:shd w:val="clear" w:color="auto" w:fill="FFFFFF"/>
        </w:rPr>
        <w:t>Твердиловского</w:t>
      </w:r>
      <w:proofErr w:type="spellEnd"/>
      <w:r>
        <w:rPr>
          <w:rFonts w:ascii="Times New Roman" w:hAnsi="Times New Roman" w:cs="Times New Roman"/>
          <w:color w:val="000000"/>
          <w:sz w:val="28"/>
          <w:szCs w:val="28"/>
          <w:shd w:val="clear" w:color="auto" w:fill="FFFFFF"/>
        </w:rPr>
        <w:t xml:space="preserve"> </w:t>
      </w:r>
      <w:r w:rsidRPr="000175BD">
        <w:rPr>
          <w:rFonts w:ascii="Times New Roman" w:hAnsi="Times New Roman" w:cs="Times New Roman"/>
          <w:color w:val="000000"/>
          <w:sz w:val="28"/>
          <w:szCs w:val="28"/>
          <w:shd w:val="clear" w:color="auto" w:fill="FFFFFF"/>
        </w:rPr>
        <w:t xml:space="preserve">сельсовета </w:t>
      </w:r>
      <w:proofErr w:type="spellStart"/>
      <w:r w:rsidR="00DE0F3C">
        <w:rPr>
          <w:rFonts w:ascii="Times New Roman" w:hAnsi="Times New Roman" w:cs="Times New Roman"/>
          <w:color w:val="000000"/>
          <w:sz w:val="28"/>
          <w:szCs w:val="28"/>
          <w:shd w:val="clear" w:color="auto" w:fill="FFFFFF"/>
        </w:rPr>
        <w:t>Бузулукского</w:t>
      </w:r>
      <w:proofErr w:type="spellEnd"/>
      <w:r w:rsidRPr="000175BD">
        <w:rPr>
          <w:rFonts w:ascii="Times New Roman" w:hAnsi="Times New Roman" w:cs="Times New Roman"/>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Администрацией в 202</w:t>
      </w:r>
      <w:r w:rsidR="0077052E">
        <w:rPr>
          <w:sz w:val="28"/>
          <w:szCs w:val="28"/>
        </w:rPr>
        <w:t>3</w:t>
      </w:r>
      <w:bookmarkStart w:id="0" w:name="_GoBack"/>
      <w:bookmarkEnd w:id="0"/>
      <w:r w:rsidRPr="000175BD">
        <w:rPr>
          <w:sz w:val="28"/>
          <w:szCs w:val="28"/>
        </w:rPr>
        <w:t xml:space="preserve"> год</w:t>
      </w:r>
      <w:r w:rsidR="0046447D">
        <w:rPr>
          <w:sz w:val="28"/>
          <w:szCs w:val="28"/>
        </w:rPr>
        <w:t>у</w:t>
      </w:r>
      <w:r w:rsidRPr="000175BD">
        <w:rPr>
          <w:sz w:val="28"/>
          <w:szCs w:val="28"/>
        </w:rPr>
        <w:t xml:space="preserve">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764BE" w:rsidRPr="000175BD" w:rsidRDefault="000764BE" w:rsidP="000175BD">
      <w:pPr>
        <w:widowControl w:val="0"/>
        <w:spacing w:after="0" w:line="240" w:lineRule="auto"/>
        <w:ind w:firstLine="709"/>
        <w:jc w:val="both"/>
        <w:rPr>
          <w:rFonts w:ascii="Times New Roman" w:hAnsi="Times New Roman" w:cs="Times New Roman"/>
          <w:sz w:val="28"/>
          <w:szCs w:val="28"/>
        </w:rPr>
      </w:pPr>
    </w:p>
    <w:p w:rsid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p w:rsidR="000764BE" w:rsidRPr="000175BD" w:rsidRDefault="000764BE" w:rsidP="000764BE">
      <w:pPr>
        <w:widowControl w:val="0"/>
        <w:spacing w:after="0" w:line="240" w:lineRule="auto"/>
        <w:ind w:left="786"/>
        <w:rPr>
          <w:rFonts w:ascii="Times New Roman" w:hAnsi="Times New Roman" w:cs="Times New Roman"/>
          <w:b/>
          <w:sz w:val="28"/>
          <w:szCs w:val="28"/>
        </w:rPr>
      </w:pPr>
    </w:p>
    <w:tbl>
      <w:tblPr>
        <w:tblW w:w="9224" w:type="dxa"/>
        <w:tblLayout w:type="fixed"/>
        <w:tblCellMar>
          <w:left w:w="10" w:type="dxa"/>
          <w:right w:w="10" w:type="dxa"/>
        </w:tblCellMar>
        <w:tblLook w:val="04A0" w:firstRow="1" w:lastRow="0" w:firstColumn="1" w:lastColumn="0" w:noHBand="0" w:noVBand="1"/>
      </w:tblPr>
      <w:tblGrid>
        <w:gridCol w:w="590"/>
        <w:gridCol w:w="3815"/>
        <w:gridCol w:w="2409"/>
        <w:gridCol w:w="2410"/>
      </w:tblGrid>
      <w:tr w:rsidR="000175BD" w:rsidRPr="000175BD" w:rsidTr="00722C66">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722C66" w:rsidRDefault="000175BD" w:rsidP="000175BD">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п/п</w:t>
            </w:r>
          </w:p>
          <w:p w:rsidR="000175BD" w:rsidRPr="00722C66" w:rsidRDefault="000175BD" w:rsidP="000175BD">
            <w:pPr>
              <w:spacing w:after="0" w:line="240" w:lineRule="auto"/>
              <w:rPr>
                <w:rFonts w:ascii="Times New Roman" w:hAnsi="Times New Roman" w:cs="Times New Roman"/>
                <w:sz w:val="26"/>
                <w:szCs w:val="26"/>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722C66" w:rsidRDefault="000175BD" w:rsidP="000175BD">
            <w:pPr>
              <w:spacing w:after="0" w:line="240" w:lineRule="auto"/>
              <w:ind w:firstLine="567"/>
              <w:rPr>
                <w:rFonts w:ascii="Times New Roman" w:hAnsi="Times New Roman" w:cs="Times New Roman"/>
                <w:sz w:val="26"/>
                <w:szCs w:val="26"/>
              </w:rPr>
            </w:pPr>
            <w:r w:rsidRPr="00722C66">
              <w:rPr>
                <w:rFonts w:ascii="Times New Roman" w:hAnsi="Times New Roman" w:cs="Times New Roman"/>
                <w:sz w:val="26"/>
                <w:szCs w:val="26"/>
              </w:rPr>
              <w:t>Наименование</w:t>
            </w:r>
          </w:p>
          <w:p w:rsidR="000175BD" w:rsidRPr="00722C66" w:rsidRDefault="000175BD" w:rsidP="000175BD">
            <w:pPr>
              <w:spacing w:after="0" w:line="240" w:lineRule="auto"/>
              <w:ind w:firstLine="567"/>
              <w:rPr>
                <w:rFonts w:ascii="Times New Roman" w:hAnsi="Times New Roman" w:cs="Times New Roman"/>
                <w:sz w:val="26"/>
                <w:szCs w:val="26"/>
              </w:rPr>
            </w:pPr>
            <w:r w:rsidRPr="00722C66">
              <w:rPr>
                <w:rFonts w:ascii="Times New Roman" w:hAnsi="Times New Roman" w:cs="Times New Roman"/>
                <w:sz w:val="26"/>
                <w:szCs w:val="26"/>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722C66" w:rsidRDefault="000175BD" w:rsidP="000175BD">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722C66" w:rsidRDefault="000175BD" w:rsidP="000175BD">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Ответственное должностное лицо</w:t>
            </w:r>
          </w:p>
        </w:tc>
      </w:tr>
      <w:tr w:rsidR="000175BD" w:rsidRPr="000175BD" w:rsidTr="00722C66">
        <w:trPr>
          <w:trHeight w:hRule="exact" w:val="3098"/>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0175BD" w:rsidRPr="00722C66" w:rsidRDefault="000175BD" w:rsidP="00722C66">
            <w:pPr>
              <w:pStyle w:val="ConsPlusNormal"/>
              <w:ind w:firstLine="119"/>
              <w:rPr>
                <w:b w:val="0"/>
                <w:sz w:val="26"/>
                <w:szCs w:val="26"/>
              </w:rPr>
            </w:pPr>
            <w:r w:rsidRPr="00722C66">
              <w:rPr>
                <w:b w:val="0"/>
                <w:sz w:val="26"/>
                <w:szCs w:val="2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722C66" w:rsidRDefault="000175BD" w:rsidP="000175BD">
            <w:pPr>
              <w:spacing w:after="0" w:line="240" w:lineRule="auto"/>
              <w:ind w:firstLine="132"/>
              <w:rPr>
                <w:rFonts w:ascii="Times New Roman" w:hAnsi="Times New Roman" w:cs="Times New Roman"/>
                <w:sz w:val="26"/>
                <w:szCs w:val="26"/>
              </w:rPr>
            </w:pPr>
            <w:r w:rsidRPr="00722C66">
              <w:rPr>
                <w:rFonts w:ascii="Times New Roman" w:hAnsi="Times New Roman" w:cs="Times New Roman"/>
                <w:sz w:val="26"/>
                <w:szCs w:val="26"/>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722C66" w:rsidRDefault="000175BD" w:rsidP="000175BD">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722C66" w:rsidRPr="000175BD" w:rsidTr="00722C66">
        <w:trPr>
          <w:trHeight w:hRule="exact" w:val="5538"/>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722C66" w:rsidRDefault="00722C66" w:rsidP="00722C66">
            <w:pPr>
              <w:spacing w:after="0" w:line="240" w:lineRule="auto"/>
              <w:rPr>
                <w:rFonts w:ascii="Times New Roman" w:hAnsi="Times New Roman" w:cs="Times New Roman"/>
                <w:sz w:val="28"/>
                <w:szCs w:val="28"/>
              </w:rPr>
            </w:pPr>
          </w:p>
          <w:p w:rsidR="00722C66" w:rsidRPr="000175BD" w:rsidRDefault="00722C66" w:rsidP="00722C66">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ConsPlusNormal"/>
              <w:rPr>
                <w:b w:val="0"/>
                <w:sz w:val="26"/>
                <w:szCs w:val="26"/>
              </w:rPr>
            </w:pPr>
            <w:r w:rsidRPr="00722C66">
              <w:rPr>
                <w:b w:val="0"/>
                <w:sz w:val="26"/>
                <w:szCs w:val="26"/>
              </w:rPr>
              <w:t>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HTML"/>
              <w:ind w:left="5"/>
              <w:rPr>
                <w:rFonts w:ascii="Times New Roman" w:hAnsi="Times New Roman" w:cs="Times New Roman"/>
                <w:sz w:val="26"/>
                <w:szCs w:val="26"/>
              </w:rPr>
            </w:pPr>
            <w:r w:rsidRPr="00722C66">
              <w:rPr>
                <w:rFonts w:ascii="Times New Roman" w:hAnsi="Times New Roman" w:cs="Times New Roman"/>
                <w:sz w:val="26"/>
                <w:szCs w:val="26"/>
              </w:rPr>
              <w:t>ежегодно не позднее 01 марта года, следующего за годом обобщения правоприменительной практики.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22C66" w:rsidRPr="00722C66" w:rsidRDefault="00722C66" w:rsidP="00722C66">
            <w:pPr>
              <w:spacing w:after="0" w:line="240" w:lineRule="auto"/>
              <w:rPr>
                <w:rFonts w:ascii="Times New Roman" w:hAnsi="Times New Roman" w:cs="Times New Roman"/>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722C66" w:rsidRPr="000175BD" w:rsidTr="00722C66">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widowControl w:val="0"/>
              <w:spacing w:after="0" w:line="240" w:lineRule="auto"/>
              <w:rPr>
                <w:rFonts w:ascii="Times New Roman" w:eastAsia="Courier New" w:hAnsi="Times New Roman" w:cs="Times New Roman"/>
                <w:color w:val="000000"/>
                <w:sz w:val="26"/>
                <w:szCs w:val="26"/>
              </w:rPr>
            </w:pPr>
            <w:r w:rsidRPr="00722C66">
              <w:rPr>
                <w:rFonts w:ascii="Times New Roman" w:eastAsia="Courier New" w:hAnsi="Times New Roman" w:cs="Times New Roman"/>
                <w:color w:val="000000"/>
                <w:sz w:val="26"/>
                <w:szCs w:val="26"/>
              </w:rPr>
              <w:t>3</w:t>
            </w:r>
          </w:p>
        </w:tc>
        <w:tc>
          <w:tcPr>
            <w:tcW w:w="3815"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ConsPlusNormal"/>
              <w:ind w:firstLine="119"/>
              <w:rPr>
                <w:b w:val="0"/>
                <w:sz w:val="26"/>
                <w:szCs w:val="26"/>
              </w:rPr>
            </w:pPr>
            <w:r w:rsidRPr="00722C66">
              <w:rPr>
                <w:b w:val="0"/>
                <w:sz w:val="26"/>
                <w:szCs w:val="26"/>
              </w:rPr>
              <w:t>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widowControl w:val="0"/>
              <w:spacing w:after="0" w:line="240" w:lineRule="auto"/>
              <w:rPr>
                <w:rFonts w:ascii="Times New Roman" w:eastAsia="Courier New" w:hAnsi="Times New Roman" w:cs="Times New Roman"/>
                <w:color w:val="000000"/>
                <w:sz w:val="26"/>
                <w:szCs w:val="26"/>
              </w:rPr>
            </w:pPr>
            <w:r w:rsidRPr="00722C66">
              <w:rPr>
                <w:rFonts w:ascii="Times New Roman" w:hAnsi="Times New Roman" w:cs="Times New Roman"/>
                <w:color w:val="000000"/>
                <w:sz w:val="26"/>
                <w:szCs w:val="26"/>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22C66" w:rsidRPr="00722C66" w:rsidRDefault="00722C66" w:rsidP="00722C66">
            <w:pPr>
              <w:widowControl w:val="0"/>
              <w:spacing w:after="0" w:line="240" w:lineRule="auto"/>
              <w:rPr>
                <w:rFonts w:ascii="Times New Roman" w:eastAsia="Courier New" w:hAnsi="Times New Roman" w:cs="Times New Roman"/>
                <w:color w:val="000000"/>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722C66" w:rsidRPr="000175BD" w:rsidTr="00722C66">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widowControl w:val="0"/>
              <w:spacing w:after="0" w:line="240" w:lineRule="auto"/>
              <w:rPr>
                <w:rFonts w:ascii="Times New Roman" w:hAnsi="Times New Roman" w:cs="Times New Roman"/>
                <w:sz w:val="26"/>
                <w:szCs w:val="26"/>
              </w:rPr>
            </w:pPr>
            <w:r w:rsidRPr="00722C66">
              <w:rPr>
                <w:rFonts w:ascii="Times New Roman" w:hAnsi="Times New Roman" w:cs="Times New Roman"/>
                <w:sz w:val="26"/>
                <w:szCs w:val="26"/>
              </w:rPr>
              <w:t>4</w:t>
            </w:r>
          </w:p>
        </w:tc>
        <w:tc>
          <w:tcPr>
            <w:tcW w:w="3815"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a4"/>
              <w:rPr>
                <w:rFonts w:ascii="Times New Roman" w:hAnsi="Times New Roman" w:cs="Times New Roman"/>
                <w:color w:val="FF0000"/>
                <w:sz w:val="26"/>
                <w:szCs w:val="26"/>
              </w:rPr>
            </w:pPr>
            <w:r w:rsidRPr="00722C66">
              <w:rPr>
                <w:rFonts w:ascii="Times New Roman" w:hAnsi="Times New Roman" w:cs="Times New Roman"/>
                <w:sz w:val="26"/>
                <w:szCs w:val="26"/>
              </w:rPr>
              <w:t>Консультирование. 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722C66" w:rsidRPr="000175BD" w:rsidTr="0081102E">
        <w:trPr>
          <w:trHeight w:hRule="exact" w:val="2691"/>
        </w:trPr>
        <w:tc>
          <w:tcPr>
            <w:tcW w:w="590"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widowControl w:val="0"/>
              <w:spacing w:after="0" w:line="240" w:lineRule="auto"/>
              <w:rPr>
                <w:rFonts w:ascii="Times New Roman" w:hAnsi="Times New Roman" w:cs="Times New Roman"/>
                <w:sz w:val="26"/>
                <w:szCs w:val="26"/>
              </w:rPr>
            </w:pPr>
            <w:r w:rsidRPr="00722C66">
              <w:rPr>
                <w:rFonts w:ascii="Times New Roman" w:hAnsi="Times New Roman" w:cs="Times New Roman"/>
                <w:sz w:val="26"/>
                <w:szCs w:val="26"/>
              </w:rPr>
              <w:t>5</w:t>
            </w:r>
          </w:p>
        </w:tc>
        <w:tc>
          <w:tcPr>
            <w:tcW w:w="3815"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22C66" w:rsidRPr="00722C66" w:rsidRDefault="00722C66" w:rsidP="00722C66">
            <w:pPr>
              <w:pStyle w:val="a4"/>
              <w:rPr>
                <w:rFonts w:ascii="Times New Roman" w:hAnsi="Times New Roman" w:cs="Times New Roman"/>
                <w:sz w:val="26"/>
                <w:szCs w:val="26"/>
              </w:rPr>
            </w:pPr>
            <w:r w:rsidRPr="00722C66">
              <w:rPr>
                <w:rFonts w:ascii="Times New Roman" w:hAnsi="Times New Roman" w:cs="Times New Roman"/>
                <w:sz w:val="26"/>
                <w:szCs w:val="26"/>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0175BD" w:rsidRDefault="000175BD" w:rsidP="000175BD">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снижение количества зафиксированных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p w:rsidR="000175BD" w:rsidRPr="000175BD" w:rsidRDefault="000175BD" w:rsidP="000175BD">
      <w:pPr>
        <w:pStyle w:val="32"/>
        <w:ind w:firstLine="0"/>
        <w:rPr>
          <w:sz w:val="28"/>
          <w:szCs w:val="28"/>
        </w:rPr>
      </w:pPr>
    </w:p>
    <w:p w:rsidR="000175BD" w:rsidRPr="000175BD" w:rsidRDefault="000175BD" w:rsidP="000175BD">
      <w:pPr>
        <w:pStyle w:val="32"/>
        <w:ind w:firstLine="0"/>
        <w:rPr>
          <w:sz w:val="28"/>
          <w:szCs w:val="28"/>
        </w:rPr>
      </w:pPr>
    </w:p>
    <w:p w:rsidR="000175BD" w:rsidRPr="000175BD" w:rsidRDefault="000175BD" w:rsidP="000175BD">
      <w:pPr>
        <w:tabs>
          <w:tab w:val="left" w:pos="9135"/>
        </w:tabs>
        <w:spacing w:after="0" w:line="240" w:lineRule="auto"/>
        <w:jc w:val="center"/>
        <w:rPr>
          <w:rFonts w:ascii="Times New Roman" w:hAnsi="Times New Roman" w:cs="Times New Roman"/>
          <w:sz w:val="28"/>
          <w:szCs w:val="28"/>
        </w:rPr>
      </w:pPr>
      <w:r w:rsidRPr="000175BD">
        <w:rPr>
          <w:rFonts w:ascii="Times New Roman" w:hAnsi="Times New Roman" w:cs="Times New Roman"/>
          <w:sz w:val="28"/>
          <w:szCs w:val="28"/>
        </w:rPr>
        <w:t>__________________________</w:t>
      </w:r>
    </w:p>
    <w:sectPr w:rsidR="000175BD" w:rsidRPr="000175BD" w:rsidSect="00722C66">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BD"/>
    <w:rsid w:val="000175BD"/>
    <w:rsid w:val="000764BE"/>
    <w:rsid w:val="000F2261"/>
    <w:rsid w:val="001A374C"/>
    <w:rsid w:val="00290D3C"/>
    <w:rsid w:val="00315C72"/>
    <w:rsid w:val="003F2405"/>
    <w:rsid w:val="003F5DBA"/>
    <w:rsid w:val="0046447D"/>
    <w:rsid w:val="00511640"/>
    <w:rsid w:val="005855C3"/>
    <w:rsid w:val="00636150"/>
    <w:rsid w:val="00722C66"/>
    <w:rsid w:val="0077052E"/>
    <w:rsid w:val="00776D75"/>
    <w:rsid w:val="0081102E"/>
    <w:rsid w:val="008E6586"/>
    <w:rsid w:val="00932EC8"/>
    <w:rsid w:val="00987350"/>
    <w:rsid w:val="00AA79D7"/>
    <w:rsid w:val="00AD2D15"/>
    <w:rsid w:val="00BF53B0"/>
    <w:rsid w:val="00C20E74"/>
    <w:rsid w:val="00DD548C"/>
    <w:rsid w:val="00DE0F3C"/>
    <w:rsid w:val="00F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22C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2C6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22C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2C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1. Утвердить Программу профилактики рисков причинения вреда (ущерба) охраняемым </vt:lpstr>
      <vt:lpstr>    от 30.01.2024 № 11</vt:lpstr>
      <vt:lpstr>    </vt:lpstr>
      <vt:lpstr>    Программа</vt:lpstr>
      <vt:lpstr>    профилактики рисков причинения вреда (ущерба) </vt:lpstr>
      <vt:lpstr>    охраняемым законом ценностям при осуществлении муниципального контроля в сфере б</vt:lpstr>
      <vt:lpstr>    </vt:lpstr>
      <vt:lpstr>    Анализ текущего состояния осуществления вида контроля, описание текущего развити</vt:lpstr>
      <vt:lpstr>    </vt:lpstr>
    </vt:vector>
  </TitlesOfParts>
  <Company>Microsoft</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cp:revision>
  <cp:lastPrinted>2022-05-23T05:30:00Z</cp:lastPrinted>
  <dcterms:created xsi:type="dcterms:W3CDTF">2024-02-01T05:03:00Z</dcterms:created>
  <dcterms:modified xsi:type="dcterms:W3CDTF">2024-02-01T05:03:00Z</dcterms:modified>
</cp:coreProperties>
</file>