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15" w:type="dxa"/>
        <w:tblLayout w:type="fixed"/>
        <w:tblLook w:val="04A0" w:firstRow="1" w:lastRow="0" w:firstColumn="1" w:lastColumn="0" w:noHBand="0" w:noVBand="1"/>
      </w:tblPr>
      <w:tblGrid>
        <w:gridCol w:w="5571"/>
        <w:gridCol w:w="144"/>
      </w:tblGrid>
      <w:tr w:rsidR="00FF5D56" w14:paraId="6A1BC91B" w14:textId="77777777" w:rsidTr="00FF5D56">
        <w:trPr>
          <w:trHeight w:val="3391"/>
        </w:trPr>
        <w:tc>
          <w:tcPr>
            <w:tcW w:w="5712" w:type="dxa"/>
            <w:gridSpan w:val="2"/>
          </w:tcPr>
          <w:p w14:paraId="7C200985" w14:textId="77777777" w:rsidR="00FF5D56" w:rsidRDefault="00FF5D5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A02B4E2" wp14:editId="24E20829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A38D6" w14:textId="77777777" w:rsidR="00FF5D56" w:rsidRDefault="00FF5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14:paraId="2D035DF5" w14:textId="77777777" w:rsidR="00FF5D56" w:rsidRDefault="00FF5D5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14:paraId="75384F5A" w14:textId="77777777" w:rsidR="00FF5D56" w:rsidRDefault="00FF5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БУЗУЛУКСКИЙ РАЙОН</w:t>
            </w:r>
          </w:p>
          <w:p w14:paraId="0C491740" w14:textId="77777777" w:rsidR="00FF5D56" w:rsidRDefault="00FF5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14:paraId="6B0DA6EC" w14:textId="77777777" w:rsidR="00FF5D56" w:rsidRDefault="00FF5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14:paraId="05C9A02D" w14:textId="77777777" w:rsidR="00FF5D56" w:rsidRDefault="00FF5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№_____________</w:t>
            </w:r>
          </w:p>
          <w:p w14:paraId="23129C51" w14:textId="77777777" w:rsidR="00FF5D56" w:rsidRDefault="00FF5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Бузулук</w:t>
            </w:r>
          </w:p>
          <w:p w14:paraId="1C038B39" w14:textId="77777777" w:rsidR="00AC1E66" w:rsidRDefault="00AC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00BB3C" w14:textId="77777777" w:rsidR="00FF5D56" w:rsidRDefault="00FF5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5D56" w14:paraId="6516CB79" w14:textId="77777777" w:rsidTr="00FF5D56">
        <w:trPr>
          <w:gridAfter w:val="1"/>
          <w:wAfter w:w="144" w:type="dxa"/>
          <w:trHeight w:val="1428"/>
        </w:trPr>
        <w:tc>
          <w:tcPr>
            <w:tcW w:w="5568" w:type="dxa"/>
          </w:tcPr>
          <w:p w14:paraId="46FF089E" w14:textId="77777777" w:rsidR="00FF5D56" w:rsidRDefault="00FF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муниципальной программы «</w:t>
            </w:r>
            <w:r w:rsidR="00FE31D7" w:rsidRPr="00FE31D7">
              <w:rPr>
                <w:rFonts w:ascii="Times New Roman" w:hAnsi="Times New Roman"/>
                <w:sz w:val="28"/>
                <w:szCs w:val="28"/>
              </w:rPr>
              <w:t>Обеспечение энергосбережения и повышение энергетической эффективности Бузулукского района</w:t>
            </w:r>
            <w:r w:rsidRPr="00FE31D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0FA803F" w14:textId="77777777" w:rsidR="00FF5D56" w:rsidRDefault="00FF5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4431BD2" w14:textId="6FB5B41A" w:rsidR="00826A7D" w:rsidRDefault="00FF5D56" w:rsidP="00826A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AD2">
        <w:rPr>
          <w:rFonts w:ascii="Times New Roman" w:hAnsi="Times New Roman"/>
          <w:sz w:val="28"/>
          <w:szCs w:val="28"/>
        </w:rPr>
        <w:t>В соответствии со статьями 12 и 132 Конституции Российской Федерации, Федеральным законом от 06.10.2003 № 131-ФЗ «Об общих принципах  организации  местного  самоуправления  в  Российской  Федерации», Федеральным законом Р</w:t>
      </w:r>
      <w:r w:rsidR="00C162F6">
        <w:rPr>
          <w:rFonts w:ascii="Times New Roman" w:hAnsi="Times New Roman"/>
          <w:sz w:val="28"/>
          <w:szCs w:val="28"/>
        </w:rPr>
        <w:t xml:space="preserve">оссийской </w:t>
      </w:r>
      <w:r w:rsidRPr="007C1AD2">
        <w:rPr>
          <w:rFonts w:ascii="Times New Roman" w:hAnsi="Times New Roman"/>
          <w:sz w:val="28"/>
          <w:szCs w:val="28"/>
        </w:rPr>
        <w:t>Ф</w:t>
      </w:r>
      <w:r w:rsidR="00C162F6">
        <w:rPr>
          <w:rFonts w:ascii="Times New Roman" w:hAnsi="Times New Roman"/>
          <w:sz w:val="28"/>
          <w:szCs w:val="28"/>
        </w:rPr>
        <w:t>едерации</w:t>
      </w:r>
      <w:r w:rsidRPr="007C1AD2">
        <w:rPr>
          <w:rFonts w:ascii="Times New Roman" w:hAnsi="Times New Roman"/>
          <w:sz w:val="28"/>
          <w:szCs w:val="28"/>
        </w:rPr>
        <w:t xml:space="preserve"> от 23.11.2009 №261-ФЗ «Об энергосбережении и о повышении энергетической эффективности, и о внесении изменений в отдельные законодательные акты </w:t>
      </w:r>
      <w:r w:rsidR="00C162F6" w:rsidRPr="007C1AD2">
        <w:rPr>
          <w:rFonts w:ascii="Times New Roman" w:hAnsi="Times New Roman"/>
          <w:sz w:val="28"/>
          <w:szCs w:val="28"/>
        </w:rPr>
        <w:t>Р</w:t>
      </w:r>
      <w:r w:rsidR="00C162F6">
        <w:rPr>
          <w:rFonts w:ascii="Times New Roman" w:hAnsi="Times New Roman"/>
          <w:sz w:val="28"/>
          <w:szCs w:val="28"/>
        </w:rPr>
        <w:t xml:space="preserve">оссийской </w:t>
      </w:r>
      <w:r w:rsidR="00C162F6" w:rsidRPr="007C1AD2">
        <w:rPr>
          <w:rFonts w:ascii="Times New Roman" w:hAnsi="Times New Roman"/>
          <w:sz w:val="28"/>
          <w:szCs w:val="28"/>
        </w:rPr>
        <w:t>Ф</w:t>
      </w:r>
      <w:r w:rsidR="00C162F6">
        <w:rPr>
          <w:rFonts w:ascii="Times New Roman" w:hAnsi="Times New Roman"/>
          <w:sz w:val="28"/>
          <w:szCs w:val="28"/>
        </w:rPr>
        <w:t>едерации</w:t>
      </w:r>
      <w:r w:rsidRPr="007C1AD2">
        <w:rPr>
          <w:rFonts w:ascii="Times New Roman" w:hAnsi="Times New Roman"/>
          <w:sz w:val="28"/>
          <w:szCs w:val="28"/>
        </w:rPr>
        <w:t xml:space="preserve">», </w:t>
      </w:r>
      <w:r w:rsidR="00C162F6" w:rsidRPr="007C1AD2"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C162F6">
        <w:rPr>
          <w:rFonts w:ascii="Times New Roman" w:hAnsi="Times New Roman"/>
          <w:sz w:val="28"/>
          <w:szCs w:val="28"/>
        </w:rPr>
        <w:t xml:space="preserve">оссийской </w:t>
      </w:r>
      <w:r w:rsidR="00C162F6" w:rsidRPr="007C1AD2">
        <w:rPr>
          <w:rFonts w:ascii="Times New Roman" w:hAnsi="Times New Roman"/>
          <w:sz w:val="28"/>
          <w:szCs w:val="28"/>
        </w:rPr>
        <w:t>Ф</w:t>
      </w:r>
      <w:r w:rsidR="00C162F6">
        <w:rPr>
          <w:rFonts w:ascii="Times New Roman" w:hAnsi="Times New Roman"/>
          <w:sz w:val="28"/>
          <w:szCs w:val="28"/>
        </w:rPr>
        <w:t>едерации</w:t>
      </w:r>
      <w:r w:rsidR="00C162F6" w:rsidRPr="007C1AD2">
        <w:rPr>
          <w:rFonts w:ascii="Times New Roman" w:hAnsi="Times New Roman"/>
          <w:sz w:val="28"/>
          <w:szCs w:val="28"/>
        </w:rPr>
        <w:t xml:space="preserve"> от 07.10.2019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</w:t>
      </w:r>
      <w:r w:rsidR="00C162F6">
        <w:rPr>
          <w:rFonts w:ascii="Times New Roman" w:hAnsi="Times New Roman"/>
          <w:sz w:val="28"/>
          <w:szCs w:val="28"/>
        </w:rPr>
        <w:t xml:space="preserve"> </w:t>
      </w:r>
      <w:r w:rsidRPr="007C1AD2">
        <w:rPr>
          <w:rFonts w:ascii="Times New Roman" w:hAnsi="Times New Roman"/>
          <w:sz w:val="28"/>
          <w:szCs w:val="28"/>
        </w:rPr>
        <w:t xml:space="preserve">Приказом Министерства энергетики </w:t>
      </w:r>
      <w:r w:rsidR="00C162F6" w:rsidRPr="007C1AD2">
        <w:rPr>
          <w:rFonts w:ascii="Times New Roman" w:hAnsi="Times New Roman"/>
          <w:sz w:val="28"/>
          <w:szCs w:val="28"/>
        </w:rPr>
        <w:t>Р</w:t>
      </w:r>
      <w:r w:rsidR="00C162F6">
        <w:rPr>
          <w:rFonts w:ascii="Times New Roman" w:hAnsi="Times New Roman"/>
          <w:sz w:val="28"/>
          <w:szCs w:val="28"/>
        </w:rPr>
        <w:t xml:space="preserve">оссийской </w:t>
      </w:r>
      <w:r w:rsidR="00C162F6" w:rsidRPr="007C1AD2">
        <w:rPr>
          <w:rFonts w:ascii="Times New Roman" w:hAnsi="Times New Roman"/>
          <w:sz w:val="28"/>
          <w:szCs w:val="28"/>
        </w:rPr>
        <w:t>Ф</w:t>
      </w:r>
      <w:r w:rsidR="00C162F6">
        <w:rPr>
          <w:rFonts w:ascii="Times New Roman" w:hAnsi="Times New Roman"/>
          <w:sz w:val="28"/>
          <w:szCs w:val="28"/>
        </w:rPr>
        <w:t>едерации</w:t>
      </w:r>
      <w:r w:rsidRPr="007C1AD2">
        <w:rPr>
          <w:rFonts w:ascii="Times New Roman" w:hAnsi="Times New Roman"/>
          <w:sz w:val="28"/>
          <w:szCs w:val="28"/>
        </w:rPr>
        <w:t xml:space="preserve">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</w:t>
      </w:r>
      <w:r w:rsidR="00C162F6">
        <w:rPr>
          <w:rFonts w:ascii="Times New Roman" w:hAnsi="Times New Roman"/>
          <w:sz w:val="28"/>
          <w:szCs w:val="28"/>
        </w:rPr>
        <w:t>,</w:t>
      </w:r>
      <w:r w:rsidRPr="007C1AD2">
        <w:rPr>
          <w:rFonts w:ascii="Times New Roman" w:hAnsi="Times New Roman"/>
          <w:sz w:val="28"/>
          <w:szCs w:val="28"/>
        </w:rPr>
        <w:t xml:space="preserve"> организаций, осуществляющих регулируемые виды </w:t>
      </w:r>
      <w:r w:rsidR="00AC1E66" w:rsidRPr="007C1AD2">
        <w:rPr>
          <w:rFonts w:ascii="Times New Roman" w:hAnsi="Times New Roman"/>
          <w:sz w:val="28"/>
          <w:szCs w:val="28"/>
        </w:rPr>
        <w:t>д</w:t>
      </w:r>
      <w:r w:rsidRPr="007C1AD2">
        <w:rPr>
          <w:rFonts w:ascii="Times New Roman" w:hAnsi="Times New Roman"/>
          <w:sz w:val="28"/>
          <w:szCs w:val="28"/>
        </w:rPr>
        <w:t xml:space="preserve">еятельности, и отчетности о ходе их реализации», </w:t>
      </w:r>
      <w:r w:rsidR="007C1AD2" w:rsidRPr="007C1AD2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</w:t>
      </w:r>
      <w:r w:rsidR="00C162F6" w:rsidRPr="007C1AD2">
        <w:rPr>
          <w:rFonts w:ascii="Times New Roman" w:hAnsi="Times New Roman"/>
          <w:sz w:val="28"/>
          <w:szCs w:val="28"/>
        </w:rPr>
        <w:t>Р</w:t>
      </w:r>
      <w:r w:rsidR="00C162F6">
        <w:rPr>
          <w:rFonts w:ascii="Times New Roman" w:hAnsi="Times New Roman"/>
          <w:sz w:val="28"/>
          <w:szCs w:val="28"/>
        </w:rPr>
        <w:t xml:space="preserve">оссийской </w:t>
      </w:r>
      <w:r w:rsidR="00C162F6" w:rsidRPr="007C1AD2">
        <w:rPr>
          <w:rFonts w:ascii="Times New Roman" w:hAnsi="Times New Roman"/>
          <w:sz w:val="28"/>
          <w:szCs w:val="28"/>
        </w:rPr>
        <w:t>Ф</w:t>
      </w:r>
      <w:r w:rsidR="00C162F6">
        <w:rPr>
          <w:rFonts w:ascii="Times New Roman" w:hAnsi="Times New Roman"/>
          <w:sz w:val="28"/>
          <w:szCs w:val="28"/>
        </w:rPr>
        <w:t>едерации</w:t>
      </w:r>
      <w:r w:rsidR="007C1AD2" w:rsidRPr="007C1AD2">
        <w:rPr>
          <w:rFonts w:ascii="Times New Roman" w:hAnsi="Times New Roman"/>
          <w:sz w:val="28"/>
          <w:szCs w:val="28"/>
        </w:rPr>
        <w:t xml:space="preserve"> 15.07.2020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потребляемой ими воды», </w:t>
      </w:r>
      <w:r w:rsidR="00C162F6">
        <w:rPr>
          <w:rFonts w:ascii="Times New Roman" w:hAnsi="Times New Roman"/>
          <w:sz w:val="28"/>
          <w:szCs w:val="28"/>
        </w:rPr>
        <w:t xml:space="preserve">на основании </w:t>
      </w:r>
      <w:r w:rsidR="007C1AD2" w:rsidRPr="007C1AD2">
        <w:rPr>
          <w:rFonts w:ascii="Times New Roman" w:hAnsi="Times New Roman"/>
          <w:sz w:val="28"/>
          <w:szCs w:val="28"/>
        </w:rPr>
        <w:t xml:space="preserve">статьи 24 Устава муниципального образования Бузулукский район, </w:t>
      </w:r>
      <w:r w:rsidR="00826A7D" w:rsidRPr="00EA77B9">
        <w:rPr>
          <w:rFonts w:ascii="Times New Roman" w:hAnsi="Times New Roman"/>
          <w:sz w:val="28"/>
          <w:szCs w:val="28"/>
        </w:rPr>
        <w:t>постановлени</w:t>
      </w:r>
      <w:r w:rsidR="00826A7D">
        <w:rPr>
          <w:rFonts w:ascii="Times New Roman" w:hAnsi="Times New Roman"/>
          <w:sz w:val="28"/>
          <w:szCs w:val="28"/>
        </w:rPr>
        <w:t>я</w:t>
      </w:r>
      <w:r w:rsidR="00826A7D" w:rsidRPr="00EA77B9">
        <w:rPr>
          <w:rFonts w:ascii="Times New Roman" w:hAnsi="Times New Roman"/>
          <w:sz w:val="28"/>
          <w:szCs w:val="28"/>
        </w:rPr>
        <w:t xml:space="preserve"> администрации</w:t>
      </w:r>
      <w:r w:rsidR="00826A7D">
        <w:rPr>
          <w:rFonts w:ascii="Times New Roman" w:hAnsi="Times New Roman"/>
          <w:sz w:val="28"/>
          <w:szCs w:val="28"/>
        </w:rPr>
        <w:t xml:space="preserve"> </w:t>
      </w:r>
      <w:r w:rsidR="00826A7D" w:rsidRPr="00EA77B9">
        <w:rPr>
          <w:rFonts w:ascii="Times New Roman" w:hAnsi="Times New Roman"/>
          <w:sz w:val="28"/>
          <w:szCs w:val="28"/>
        </w:rPr>
        <w:t xml:space="preserve">Бузулукского района от </w:t>
      </w:r>
      <w:r w:rsidR="00826A7D">
        <w:rPr>
          <w:rFonts w:ascii="Times New Roman" w:hAnsi="Times New Roman"/>
          <w:sz w:val="28"/>
          <w:szCs w:val="28"/>
        </w:rPr>
        <w:t>12</w:t>
      </w:r>
      <w:r w:rsidR="00826A7D" w:rsidRPr="00EA77B9">
        <w:rPr>
          <w:rFonts w:ascii="Times New Roman" w:hAnsi="Times New Roman"/>
          <w:sz w:val="28"/>
          <w:szCs w:val="28"/>
        </w:rPr>
        <w:t>.</w:t>
      </w:r>
      <w:r w:rsidR="00826A7D">
        <w:rPr>
          <w:rFonts w:ascii="Times New Roman" w:hAnsi="Times New Roman"/>
          <w:sz w:val="28"/>
          <w:szCs w:val="28"/>
        </w:rPr>
        <w:t>1</w:t>
      </w:r>
      <w:r w:rsidR="00826A7D" w:rsidRPr="00EA77B9">
        <w:rPr>
          <w:rFonts w:ascii="Times New Roman" w:hAnsi="Times New Roman"/>
          <w:sz w:val="28"/>
          <w:szCs w:val="28"/>
        </w:rPr>
        <w:t>2.20</w:t>
      </w:r>
      <w:r w:rsidR="00826A7D">
        <w:rPr>
          <w:rFonts w:ascii="Times New Roman" w:hAnsi="Times New Roman"/>
          <w:sz w:val="28"/>
          <w:szCs w:val="28"/>
        </w:rPr>
        <w:t>22</w:t>
      </w:r>
      <w:r w:rsidR="00826A7D" w:rsidRPr="00EA77B9">
        <w:rPr>
          <w:rFonts w:ascii="Times New Roman" w:hAnsi="Times New Roman"/>
          <w:sz w:val="28"/>
          <w:szCs w:val="28"/>
        </w:rPr>
        <w:t xml:space="preserve"> № </w:t>
      </w:r>
      <w:r w:rsidR="00826A7D">
        <w:rPr>
          <w:rFonts w:ascii="Times New Roman" w:hAnsi="Times New Roman"/>
          <w:sz w:val="28"/>
          <w:szCs w:val="28"/>
        </w:rPr>
        <w:t>1270</w:t>
      </w:r>
      <w:r w:rsidR="00826A7D" w:rsidRPr="00EA77B9">
        <w:rPr>
          <w:rFonts w:ascii="Times New Roman" w:hAnsi="Times New Roman"/>
          <w:sz w:val="28"/>
          <w:szCs w:val="28"/>
        </w:rPr>
        <w:t>-п</w:t>
      </w:r>
      <w:r w:rsidR="00826A7D">
        <w:rPr>
          <w:rFonts w:ascii="Times New Roman" w:hAnsi="Times New Roman"/>
          <w:sz w:val="28"/>
          <w:szCs w:val="28"/>
        </w:rPr>
        <w:t xml:space="preserve"> «</w:t>
      </w:r>
      <w:r w:rsidR="00826A7D">
        <w:rPr>
          <w:rFonts w:ascii="Times New Roman" w:hAnsi="Times New Roman"/>
          <w:color w:val="000000"/>
          <w:sz w:val="28"/>
          <w:szCs w:val="28"/>
        </w:rPr>
        <w:t>Об утверждении перечня муниципальных программ Бузулукского района на 2023 год»</w:t>
      </w:r>
      <w:r w:rsidR="00826A7D">
        <w:rPr>
          <w:rFonts w:ascii="Times New Roman" w:hAnsi="Times New Roman"/>
          <w:sz w:val="28"/>
          <w:szCs w:val="28"/>
        </w:rPr>
        <w:t>,</w:t>
      </w:r>
      <w:r w:rsidR="00826A7D" w:rsidRPr="00EA77B9">
        <w:rPr>
          <w:rFonts w:ascii="Times New Roman" w:hAnsi="Times New Roman"/>
          <w:sz w:val="28"/>
          <w:szCs w:val="28"/>
        </w:rPr>
        <w:t xml:space="preserve"> постановлени</w:t>
      </w:r>
      <w:r w:rsidR="00826A7D">
        <w:rPr>
          <w:rFonts w:ascii="Times New Roman" w:hAnsi="Times New Roman"/>
          <w:sz w:val="28"/>
          <w:szCs w:val="28"/>
        </w:rPr>
        <w:t>я</w:t>
      </w:r>
      <w:r w:rsidR="00826A7D" w:rsidRPr="00EA77B9">
        <w:rPr>
          <w:rFonts w:ascii="Times New Roman" w:hAnsi="Times New Roman"/>
          <w:sz w:val="28"/>
          <w:szCs w:val="28"/>
        </w:rPr>
        <w:t xml:space="preserve"> администрации</w:t>
      </w:r>
      <w:r w:rsidR="00826A7D">
        <w:rPr>
          <w:rFonts w:ascii="Times New Roman" w:hAnsi="Times New Roman"/>
          <w:sz w:val="28"/>
          <w:szCs w:val="28"/>
        </w:rPr>
        <w:t xml:space="preserve"> </w:t>
      </w:r>
      <w:r w:rsidR="00826A7D" w:rsidRPr="00EA77B9">
        <w:rPr>
          <w:rFonts w:ascii="Times New Roman" w:hAnsi="Times New Roman"/>
          <w:sz w:val="28"/>
          <w:szCs w:val="28"/>
        </w:rPr>
        <w:t xml:space="preserve">Бузулукского района от </w:t>
      </w:r>
      <w:r w:rsidR="00826A7D">
        <w:rPr>
          <w:rFonts w:ascii="Times New Roman" w:hAnsi="Times New Roman"/>
          <w:sz w:val="28"/>
          <w:szCs w:val="28"/>
        </w:rPr>
        <w:t>12</w:t>
      </w:r>
      <w:r w:rsidR="00826A7D" w:rsidRPr="00EA77B9">
        <w:rPr>
          <w:rFonts w:ascii="Times New Roman" w:hAnsi="Times New Roman"/>
          <w:sz w:val="28"/>
          <w:szCs w:val="28"/>
        </w:rPr>
        <w:t>.</w:t>
      </w:r>
      <w:r w:rsidR="00826A7D">
        <w:rPr>
          <w:rFonts w:ascii="Times New Roman" w:hAnsi="Times New Roman"/>
          <w:sz w:val="28"/>
          <w:szCs w:val="28"/>
        </w:rPr>
        <w:t>1</w:t>
      </w:r>
      <w:r w:rsidR="00826A7D" w:rsidRPr="00EA77B9">
        <w:rPr>
          <w:rFonts w:ascii="Times New Roman" w:hAnsi="Times New Roman"/>
          <w:sz w:val="28"/>
          <w:szCs w:val="28"/>
        </w:rPr>
        <w:t>2.20</w:t>
      </w:r>
      <w:r w:rsidR="00826A7D">
        <w:rPr>
          <w:rFonts w:ascii="Times New Roman" w:hAnsi="Times New Roman"/>
          <w:sz w:val="28"/>
          <w:szCs w:val="28"/>
        </w:rPr>
        <w:t>22</w:t>
      </w:r>
      <w:r w:rsidR="00826A7D" w:rsidRPr="00EA77B9">
        <w:rPr>
          <w:rFonts w:ascii="Times New Roman" w:hAnsi="Times New Roman"/>
          <w:sz w:val="28"/>
          <w:szCs w:val="28"/>
        </w:rPr>
        <w:t xml:space="preserve"> </w:t>
      </w:r>
      <w:r w:rsidR="00826A7D" w:rsidRPr="00EA77B9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826A7D">
        <w:rPr>
          <w:rFonts w:ascii="Times New Roman" w:hAnsi="Times New Roman"/>
          <w:sz w:val="28"/>
          <w:szCs w:val="28"/>
        </w:rPr>
        <w:t>1271</w:t>
      </w:r>
      <w:r w:rsidR="00826A7D" w:rsidRPr="00EA77B9">
        <w:rPr>
          <w:rFonts w:ascii="Times New Roman" w:hAnsi="Times New Roman"/>
          <w:sz w:val="28"/>
          <w:szCs w:val="28"/>
        </w:rPr>
        <w:t>-п «Об</w:t>
      </w:r>
      <w:r w:rsidR="00826A7D">
        <w:rPr>
          <w:rFonts w:ascii="Times New Roman" w:hAnsi="Times New Roman"/>
          <w:sz w:val="28"/>
          <w:szCs w:val="28"/>
        </w:rPr>
        <w:t xml:space="preserve"> </w:t>
      </w:r>
      <w:r w:rsidR="00826A7D" w:rsidRPr="00EA77B9">
        <w:rPr>
          <w:rFonts w:ascii="Times New Roman" w:hAnsi="Times New Roman"/>
          <w:sz w:val="28"/>
          <w:szCs w:val="28"/>
        </w:rPr>
        <w:t>утверждении Порядка разработки,</w:t>
      </w:r>
      <w:r w:rsidR="00826A7D">
        <w:rPr>
          <w:rFonts w:ascii="Times New Roman" w:hAnsi="Times New Roman"/>
          <w:sz w:val="28"/>
          <w:szCs w:val="28"/>
        </w:rPr>
        <w:t xml:space="preserve"> </w:t>
      </w:r>
      <w:r w:rsidR="00826A7D" w:rsidRPr="00EA77B9">
        <w:rPr>
          <w:rFonts w:ascii="Times New Roman" w:hAnsi="Times New Roman"/>
          <w:sz w:val="28"/>
          <w:szCs w:val="28"/>
        </w:rPr>
        <w:t>реализации</w:t>
      </w:r>
      <w:r w:rsidR="00826A7D">
        <w:rPr>
          <w:rFonts w:ascii="Times New Roman" w:hAnsi="Times New Roman"/>
          <w:sz w:val="28"/>
          <w:szCs w:val="28"/>
        </w:rPr>
        <w:t xml:space="preserve"> </w:t>
      </w:r>
      <w:r w:rsidR="00826A7D" w:rsidRPr="00EA77B9">
        <w:rPr>
          <w:rFonts w:ascii="Times New Roman" w:hAnsi="Times New Roman"/>
          <w:sz w:val="28"/>
          <w:szCs w:val="28"/>
        </w:rPr>
        <w:t xml:space="preserve">и оценки эффективности муниципальных программ Бузулукского района» </w:t>
      </w:r>
    </w:p>
    <w:p w14:paraId="39EB2DD2" w14:textId="00868904" w:rsidR="000C0CB5" w:rsidRPr="007C1AD2" w:rsidRDefault="000C0CB5" w:rsidP="007C1AD2">
      <w:pPr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49A344" w14:textId="77777777" w:rsidR="00FF5D56" w:rsidRDefault="00223A6F" w:rsidP="00FF5D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="000C0C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C0CB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0C0CB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C0C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C0CB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0C0C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C0CB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C0CB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0C0C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0CB5">
        <w:rPr>
          <w:rFonts w:ascii="Times New Roman" w:hAnsi="Times New Roman"/>
          <w:sz w:val="28"/>
          <w:szCs w:val="28"/>
        </w:rPr>
        <w:t>ю:</w:t>
      </w:r>
    </w:p>
    <w:p w14:paraId="3A09103D" w14:textId="77777777" w:rsidR="00AC1E66" w:rsidRDefault="00AC1E66" w:rsidP="00826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8C0D845" w14:textId="77777777" w:rsidR="00FF5D56" w:rsidRPr="00AC1E66" w:rsidRDefault="00AC1E66" w:rsidP="00826A7D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1E66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FE31D7" w:rsidRPr="00FE31D7">
        <w:rPr>
          <w:rFonts w:ascii="Times New Roman" w:hAnsi="Times New Roman"/>
          <w:sz w:val="28"/>
          <w:szCs w:val="28"/>
        </w:rPr>
        <w:t>Обеспечение энергосбережения и повышение энергетической эффективности Бузулукского района</w:t>
      </w:r>
      <w:r w:rsidRPr="00AC1E66">
        <w:rPr>
          <w:rFonts w:ascii="Times New Roman" w:hAnsi="Times New Roman"/>
          <w:bCs/>
          <w:sz w:val="28"/>
          <w:szCs w:val="28"/>
        </w:rPr>
        <w:t>»</w:t>
      </w:r>
      <w:r w:rsidR="00B91687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</w:t>
      </w:r>
      <w:r w:rsidRPr="00AC1E66">
        <w:rPr>
          <w:rFonts w:ascii="Times New Roman" w:hAnsi="Times New Roman"/>
          <w:bCs/>
          <w:sz w:val="28"/>
          <w:szCs w:val="28"/>
        </w:rPr>
        <w:t>.</w:t>
      </w:r>
    </w:p>
    <w:p w14:paraId="2F1109FC" w14:textId="5EA4B3BF" w:rsidR="00826A7D" w:rsidRPr="00826A7D" w:rsidRDefault="00826A7D" w:rsidP="00826A7D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26A7D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официального опубликования в газете «Российская провинция», но не ранее 01 января 2023 года, и подлежит официальному опубликованию на правовом интернет-портале Бузулукского района (</w:t>
      </w:r>
      <w:hyperlink r:id="rId6" w:history="1">
        <w:r w:rsidRPr="00826A7D">
          <w:rPr>
            <w:rStyle w:val="a5"/>
            <w:rFonts w:ascii="Times New Roman" w:hAnsi="Times New Roman"/>
            <w:bCs/>
            <w:sz w:val="28"/>
            <w:szCs w:val="28"/>
          </w:rPr>
          <w:t>www.pp-bz.ru</w:t>
        </w:r>
      </w:hyperlink>
      <w:r w:rsidRPr="00826A7D">
        <w:rPr>
          <w:rFonts w:ascii="Times New Roman" w:hAnsi="Times New Roman"/>
          <w:bCs/>
          <w:sz w:val="28"/>
          <w:szCs w:val="28"/>
        </w:rPr>
        <w:t>).</w:t>
      </w:r>
    </w:p>
    <w:p w14:paraId="3BB8C504" w14:textId="0DA3EEE9" w:rsidR="00826A7D" w:rsidRPr="00826A7D" w:rsidRDefault="00826A7D" w:rsidP="00826A7D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26A7D">
        <w:rPr>
          <w:rFonts w:ascii="Times New Roman" w:hAnsi="Times New Roman"/>
          <w:bCs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14:paraId="3A6AF455" w14:textId="6918578A" w:rsidR="00826A7D" w:rsidRPr="003F693A" w:rsidRDefault="00826A7D" w:rsidP="00312393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693A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района по оперативн</w:t>
      </w:r>
      <w:r w:rsidR="003F693A" w:rsidRPr="003F693A">
        <w:rPr>
          <w:rFonts w:ascii="Times New Roman" w:hAnsi="Times New Roman"/>
          <w:bCs/>
          <w:sz w:val="28"/>
          <w:szCs w:val="28"/>
        </w:rPr>
        <w:t>ому управлению</w:t>
      </w:r>
      <w:r w:rsidR="003F693A">
        <w:rPr>
          <w:rFonts w:ascii="Times New Roman" w:hAnsi="Times New Roman"/>
          <w:bCs/>
          <w:sz w:val="28"/>
          <w:szCs w:val="28"/>
        </w:rPr>
        <w:t xml:space="preserve"> А</w:t>
      </w:r>
      <w:r w:rsidR="003F693A" w:rsidRPr="003F693A">
        <w:rPr>
          <w:rFonts w:ascii="Times New Roman" w:hAnsi="Times New Roman"/>
          <w:bCs/>
          <w:sz w:val="28"/>
          <w:szCs w:val="28"/>
        </w:rPr>
        <w:t>.Н.</w:t>
      </w:r>
      <w:r w:rsidR="003F693A">
        <w:rPr>
          <w:rFonts w:ascii="Times New Roman" w:hAnsi="Times New Roman"/>
          <w:bCs/>
          <w:sz w:val="28"/>
          <w:szCs w:val="28"/>
        </w:rPr>
        <w:t xml:space="preserve"> Евсюкова</w:t>
      </w:r>
      <w:r w:rsidRPr="003F693A">
        <w:rPr>
          <w:rFonts w:ascii="Times New Roman" w:hAnsi="Times New Roman"/>
          <w:bCs/>
          <w:sz w:val="28"/>
          <w:szCs w:val="28"/>
        </w:rPr>
        <w:t>.</w:t>
      </w:r>
    </w:p>
    <w:p w14:paraId="24B1BE41" w14:textId="77777777" w:rsidR="00AC1E66" w:rsidRDefault="00AC1E66" w:rsidP="00826A7D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DC7930" w14:textId="77777777" w:rsidR="00AC1E66" w:rsidRDefault="00AC1E66" w:rsidP="00AC1E66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21FB69" w14:textId="77777777" w:rsidR="00FF5D56" w:rsidRDefault="00FF5D56" w:rsidP="00FF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C1E6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Н.А. Бантюков</w:t>
      </w:r>
    </w:p>
    <w:p w14:paraId="3CB69DDF" w14:textId="77777777" w:rsidR="00FF5D56" w:rsidRDefault="00FF5D56" w:rsidP="00FF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D34CBA" w14:textId="77777777" w:rsidR="00AC1E66" w:rsidRDefault="00AC1E66" w:rsidP="00FF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3357CE" w14:textId="77777777" w:rsidR="00AC1E66" w:rsidRDefault="00AC1E66" w:rsidP="00FF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BC6AAE" w14:textId="414062A4" w:rsidR="00FF5D56" w:rsidRDefault="00FF5D56" w:rsidP="00FF5D56">
      <w:pPr>
        <w:tabs>
          <w:tab w:val="left" w:pos="0"/>
        </w:tabs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Разослано: в дело, Евсюкову А.Н., главному специалисту по ЖКХ, </w:t>
      </w:r>
      <w:r>
        <w:rPr>
          <w:rFonts w:ascii="Times New Roman" w:hAnsi="Times New Roman"/>
          <w:sz w:val="28"/>
          <w:szCs w:val="28"/>
        </w:rPr>
        <w:t>отделу экономики, фина</w:t>
      </w:r>
      <w:r w:rsidR="00AC1E66">
        <w:rPr>
          <w:rFonts w:ascii="Times New Roman" w:hAnsi="Times New Roman"/>
          <w:sz w:val="28"/>
          <w:szCs w:val="28"/>
        </w:rPr>
        <w:t xml:space="preserve">нсовому </w:t>
      </w:r>
      <w:r w:rsidR="001649EE">
        <w:rPr>
          <w:rFonts w:ascii="Times New Roman" w:hAnsi="Times New Roman"/>
          <w:sz w:val="28"/>
          <w:szCs w:val="28"/>
        </w:rPr>
        <w:t>управлению</w:t>
      </w:r>
      <w:r w:rsidR="00AC1E66">
        <w:rPr>
          <w:rFonts w:ascii="Times New Roman" w:hAnsi="Times New Roman"/>
          <w:sz w:val="28"/>
          <w:szCs w:val="28"/>
        </w:rPr>
        <w:t>, счетной палате</w:t>
      </w:r>
      <w:r>
        <w:rPr>
          <w:rFonts w:ascii="Times New Roman" w:hAnsi="Times New Roman"/>
          <w:sz w:val="28"/>
          <w:szCs w:val="28"/>
        </w:rPr>
        <w:t>,</w:t>
      </w:r>
      <w:r w:rsidR="005B4CE4" w:rsidRPr="005B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CE4">
        <w:rPr>
          <w:rFonts w:ascii="Times New Roman" w:hAnsi="Times New Roman"/>
          <w:sz w:val="28"/>
          <w:szCs w:val="28"/>
        </w:rPr>
        <w:t>межрай</w:t>
      </w:r>
      <w:r w:rsidR="005B4CE4" w:rsidRPr="002A0264">
        <w:rPr>
          <w:rFonts w:ascii="Times New Roman" w:hAnsi="Times New Roman"/>
          <w:sz w:val="28"/>
          <w:szCs w:val="28"/>
        </w:rPr>
        <w:t>прокуратуре</w:t>
      </w:r>
      <w:proofErr w:type="spellEnd"/>
      <w:r w:rsidR="005B4C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администрациям </w:t>
      </w:r>
      <w:proofErr w:type="spellStart"/>
      <w:r>
        <w:rPr>
          <w:rFonts w:ascii="Times New Roman" w:hAnsi="Times New Roman"/>
          <w:sz w:val="28"/>
          <w:szCs w:val="28"/>
        </w:rPr>
        <w:t>сельпоссоветов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Бузулукского района.</w:t>
      </w:r>
    </w:p>
    <w:p w14:paraId="74555DF7" w14:textId="70736A8A" w:rsidR="004C3EC3" w:rsidRDefault="004C3EC3"/>
    <w:p w14:paraId="16CB3057" w14:textId="0C0A24FE" w:rsidR="00C61CE9" w:rsidRDefault="00C61CE9"/>
    <w:p w14:paraId="7C39DE44" w14:textId="5310C72B" w:rsidR="00C61CE9" w:rsidRDefault="00C61CE9"/>
    <w:p w14:paraId="45B5AF30" w14:textId="660E93DC" w:rsidR="00C61CE9" w:rsidRDefault="00C61CE9"/>
    <w:p w14:paraId="584B4D71" w14:textId="5BE6BED1" w:rsidR="00C61CE9" w:rsidRDefault="00C61CE9"/>
    <w:p w14:paraId="3E333ECE" w14:textId="4EFD275F" w:rsidR="00C61CE9" w:rsidRDefault="00C61CE9"/>
    <w:p w14:paraId="60DC4CBD" w14:textId="7E78D7B5" w:rsidR="00C61CE9" w:rsidRDefault="00C61CE9"/>
    <w:p w14:paraId="7CF82DEA" w14:textId="58067141" w:rsidR="00C61CE9" w:rsidRDefault="00C61CE9"/>
    <w:p w14:paraId="0A339F36" w14:textId="796F90DD" w:rsidR="00C61CE9" w:rsidRDefault="00C61CE9"/>
    <w:p w14:paraId="48155B9B" w14:textId="766823BE" w:rsidR="00C61CE9" w:rsidRDefault="00C61CE9"/>
    <w:tbl>
      <w:tblPr>
        <w:tblW w:w="9748" w:type="dxa"/>
        <w:tblInd w:w="-426" w:type="dxa"/>
        <w:tblLook w:val="04A0" w:firstRow="1" w:lastRow="0" w:firstColumn="1" w:lastColumn="0" w:noHBand="0" w:noVBand="1"/>
      </w:tblPr>
      <w:tblGrid>
        <w:gridCol w:w="4929"/>
        <w:gridCol w:w="4819"/>
      </w:tblGrid>
      <w:tr w:rsidR="00C61CE9" w:rsidRPr="00CF3243" w14:paraId="4E779E04" w14:textId="77777777" w:rsidTr="004419A5">
        <w:trPr>
          <w:trHeight w:val="1741"/>
        </w:trPr>
        <w:tc>
          <w:tcPr>
            <w:tcW w:w="4929" w:type="dxa"/>
          </w:tcPr>
          <w:p w14:paraId="4AD0D974" w14:textId="77777777" w:rsidR="00C61CE9" w:rsidRPr="00FF2BD6" w:rsidRDefault="00C61CE9" w:rsidP="004419A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19" w:type="dxa"/>
          </w:tcPr>
          <w:p w14:paraId="49331ED7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Приложение к постановлению администрации Бузулукского района</w:t>
            </w:r>
          </w:p>
          <w:p w14:paraId="493306EE" w14:textId="77777777" w:rsidR="00C61CE9" w:rsidRPr="00CF3243" w:rsidRDefault="00C61CE9" w:rsidP="004419A5">
            <w:pPr>
              <w:keepNext/>
              <w:keepLines/>
              <w:suppressAutoHyphens/>
              <w:spacing w:after="0" w:line="240" w:lineRule="auto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от __________________№_____</w:t>
            </w:r>
          </w:p>
          <w:p w14:paraId="459DB6B9" w14:textId="77777777" w:rsidR="00C61CE9" w:rsidRPr="00CF3243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F5CBE1" w14:textId="77777777" w:rsidR="00C61CE9" w:rsidRPr="00D151CE" w:rsidRDefault="00C61CE9" w:rsidP="00C61CE9">
      <w:pPr>
        <w:pStyle w:val="a3"/>
        <w:jc w:val="center"/>
        <w:rPr>
          <w:szCs w:val="28"/>
        </w:rPr>
      </w:pPr>
      <w:r w:rsidRPr="00D151CE">
        <w:rPr>
          <w:szCs w:val="28"/>
        </w:rPr>
        <w:t>Муниципальная программа</w:t>
      </w:r>
    </w:p>
    <w:p w14:paraId="399B5B11" w14:textId="77777777" w:rsidR="00C61CE9" w:rsidRPr="00D151CE" w:rsidRDefault="00C61CE9" w:rsidP="00C61CE9">
      <w:pPr>
        <w:pStyle w:val="a3"/>
        <w:jc w:val="center"/>
        <w:rPr>
          <w:szCs w:val="28"/>
        </w:rPr>
      </w:pPr>
      <w:r w:rsidRPr="00D151CE">
        <w:rPr>
          <w:szCs w:val="28"/>
        </w:rPr>
        <w:t>«Обеспечение энергосбережения и повышение энергетической эффективности Бузулукского района»</w:t>
      </w:r>
    </w:p>
    <w:p w14:paraId="18017D56" w14:textId="77777777" w:rsidR="00C61CE9" w:rsidRPr="00D151CE" w:rsidRDefault="00C61CE9" w:rsidP="00C61CE9">
      <w:pPr>
        <w:pStyle w:val="a3"/>
        <w:jc w:val="center"/>
        <w:rPr>
          <w:szCs w:val="28"/>
        </w:rPr>
      </w:pPr>
      <w:r w:rsidRPr="00D151CE">
        <w:rPr>
          <w:szCs w:val="28"/>
        </w:rPr>
        <w:t>(далее – муниципальная программа, Программа)</w:t>
      </w:r>
    </w:p>
    <w:p w14:paraId="0C31FDC6" w14:textId="77777777" w:rsidR="00C61CE9" w:rsidRPr="00D151CE" w:rsidRDefault="00C61CE9" w:rsidP="00C61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E14AE0" w14:textId="77777777" w:rsidR="00C61CE9" w:rsidRPr="00D151CE" w:rsidRDefault="00C61CE9" w:rsidP="00C61CE9">
      <w:pPr>
        <w:pStyle w:val="a3"/>
        <w:numPr>
          <w:ilvl w:val="0"/>
          <w:numId w:val="5"/>
        </w:numPr>
        <w:jc w:val="center"/>
        <w:rPr>
          <w:szCs w:val="28"/>
        </w:rPr>
      </w:pPr>
      <w:r w:rsidRPr="00D151CE">
        <w:rPr>
          <w:szCs w:val="28"/>
        </w:rPr>
        <w:t>ПАСПОРТ</w:t>
      </w:r>
    </w:p>
    <w:p w14:paraId="02026B30" w14:textId="77777777" w:rsidR="00C61CE9" w:rsidRPr="00D151CE" w:rsidRDefault="00C61CE9" w:rsidP="00C61CE9">
      <w:pPr>
        <w:pStyle w:val="a3"/>
        <w:jc w:val="center"/>
        <w:rPr>
          <w:szCs w:val="28"/>
        </w:rPr>
      </w:pPr>
      <w:r w:rsidRPr="00D151CE">
        <w:rPr>
          <w:szCs w:val="28"/>
        </w:rPr>
        <w:t>муниципальной программы</w:t>
      </w:r>
    </w:p>
    <w:p w14:paraId="31D6D500" w14:textId="77777777" w:rsidR="00C61CE9" w:rsidRDefault="00C61CE9" w:rsidP="00C61CE9">
      <w:pPr>
        <w:pStyle w:val="a3"/>
        <w:jc w:val="center"/>
        <w:rPr>
          <w:szCs w:val="28"/>
        </w:rPr>
      </w:pPr>
      <w:r w:rsidRPr="00D151CE">
        <w:rPr>
          <w:szCs w:val="28"/>
        </w:rPr>
        <w:t>«Обеспечение энергосбережения и повышение энергетической эффективности Бузулукского района»</w:t>
      </w:r>
    </w:p>
    <w:p w14:paraId="19B61C33" w14:textId="77777777" w:rsidR="00C61CE9" w:rsidRPr="00D151CE" w:rsidRDefault="00C61CE9" w:rsidP="00C61CE9">
      <w:pPr>
        <w:pStyle w:val="a3"/>
        <w:jc w:val="center"/>
        <w:rPr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61CE9" w:rsidRPr="00CF3243" w14:paraId="4932FD5B" w14:textId="77777777" w:rsidTr="004419A5">
        <w:tc>
          <w:tcPr>
            <w:tcW w:w="2500" w:type="pct"/>
          </w:tcPr>
          <w:p w14:paraId="7A6487AC" w14:textId="77777777" w:rsidR="00C61CE9" w:rsidRPr="00CF3243" w:rsidRDefault="00C61CE9" w:rsidP="0044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500" w:type="pct"/>
          </w:tcPr>
          <w:p w14:paraId="7DB5C5B2" w14:textId="77777777" w:rsidR="00C61CE9" w:rsidRPr="00CF3243" w:rsidRDefault="00C61CE9" w:rsidP="004419A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14:paraId="416E3360" w14:textId="77777777" w:rsidR="00C61CE9" w:rsidRPr="00CF3243" w:rsidRDefault="00C61CE9" w:rsidP="004419A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Бузулукск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F3243">
              <w:rPr>
                <w:rFonts w:ascii="Times New Roman" w:hAnsi="Times New Roman"/>
                <w:sz w:val="28"/>
                <w:szCs w:val="28"/>
              </w:rPr>
              <w:t xml:space="preserve"> района (в лице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F3243">
              <w:rPr>
                <w:rFonts w:ascii="Times New Roman" w:hAnsi="Times New Roman"/>
                <w:sz w:val="28"/>
                <w:szCs w:val="28"/>
              </w:rPr>
              <w:t>лавного специалиста по ЖКХ);</w:t>
            </w:r>
          </w:p>
          <w:p w14:paraId="3BB5D180" w14:textId="77777777" w:rsidR="00C61CE9" w:rsidRPr="00CF3243" w:rsidRDefault="00C61CE9" w:rsidP="0044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CE9" w:rsidRPr="00CF3243" w14:paraId="3F7283FF" w14:textId="77777777" w:rsidTr="004419A5">
        <w:tc>
          <w:tcPr>
            <w:tcW w:w="2500" w:type="pct"/>
          </w:tcPr>
          <w:p w14:paraId="442E6E71" w14:textId="77777777" w:rsidR="00C61CE9" w:rsidRPr="00CF3243" w:rsidRDefault="00C61CE9" w:rsidP="0044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500" w:type="pct"/>
          </w:tcPr>
          <w:p w14:paraId="444FAB7C" w14:textId="77777777" w:rsidR="00C61CE9" w:rsidRPr="00CF3243" w:rsidRDefault="00C61CE9" w:rsidP="0044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 xml:space="preserve">Архивный отдел администрации района, МКУ «МФЦ Бузулукского района», МКУ «ЦБУ», отдел образования администрации района,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F3243">
              <w:rPr>
                <w:rFonts w:ascii="Times New Roman" w:hAnsi="Times New Roman"/>
                <w:sz w:val="28"/>
                <w:szCs w:val="28"/>
              </w:rPr>
              <w:t xml:space="preserve">тдел архитектуры администрации, отдел земельных отношений администрации района,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F3243">
              <w:rPr>
                <w:rFonts w:ascii="Times New Roman" w:hAnsi="Times New Roman"/>
                <w:sz w:val="28"/>
                <w:szCs w:val="28"/>
              </w:rPr>
              <w:t xml:space="preserve">тдел культуры администрации района, МБУ Бузулукского района "МФОК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F3243">
              <w:rPr>
                <w:rFonts w:ascii="Times New Roman" w:hAnsi="Times New Roman"/>
                <w:sz w:val="28"/>
                <w:szCs w:val="28"/>
              </w:rPr>
              <w:t xml:space="preserve">имних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F3243">
              <w:rPr>
                <w:rFonts w:ascii="Times New Roman" w:hAnsi="Times New Roman"/>
                <w:sz w:val="28"/>
                <w:szCs w:val="28"/>
              </w:rPr>
              <w:t xml:space="preserve">идов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F3243">
              <w:rPr>
                <w:rFonts w:ascii="Times New Roman" w:hAnsi="Times New Roman"/>
                <w:sz w:val="28"/>
                <w:szCs w:val="28"/>
              </w:rPr>
              <w:t>порта»</w:t>
            </w:r>
          </w:p>
        </w:tc>
      </w:tr>
      <w:tr w:rsidR="00C61CE9" w:rsidRPr="00CF3243" w14:paraId="7502FE44" w14:textId="77777777" w:rsidTr="004419A5">
        <w:tc>
          <w:tcPr>
            <w:tcW w:w="2500" w:type="pct"/>
          </w:tcPr>
          <w:p w14:paraId="273EA036" w14:textId="77777777" w:rsidR="00C61CE9" w:rsidRPr="00CF3243" w:rsidRDefault="00C61CE9" w:rsidP="0044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500" w:type="pct"/>
          </w:tcPr>
          <w:p w14:paraId="2894F18A" w14:textId="77777777" w:rsidR="00C61CE9" w:rsidRPr="00CF3243" w:rsidRDefault="00C61CE9" w:rsidP="0044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CE9" w:rsidRPr="00CF3243" w14:paraId="158A1EE6" w14:textId="77777777" w:rsidTr="004419A5">
        <w:tc>
          <w:tcPr>
            <w:tcW w:w="2500" w:type="pct"/>
          </w:tcPr>
          <w:p w14:paraId="0EE16D51" w14:textId="77777777" w:rsidR="00C61CE9" w:rsidRPr="00CF3243" w:rsidRDefault="00C61CE9" w:rsidP="0044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2500" w:type="pct"/>
          </w:tcPr>
          <w:p w14:paraId="792B8494" w14:textId="77777777" w:rsidR="00C61CE9" w:rsidRPr="00CF3243" w:rsidRDefault="00C61CE9" w:rsidP="0044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2023-2030 годы</w:t>
            </w:r>
          </w:p>
        </w:tc>
      </w:tr>
      <w:tr w:rsidR="00C61CE9" w:rsidRPr="00CF3243" w14:paraId="2125A110" w14:textId="77777777" w:rsidTr="004419A5">
        <w:tc>
          <w:tcPr>
            <w:tcW w:w="2500" w:type="pct"/>
          </w:tcPr>
          <w:p w14:paraId="6ED01E37" w14:textId="77777777" w:rsidR="00C61CE9" w:rsidRPr="00CF3243" w:rsidRDefault="00C61CE9" w:rsidP="0044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2500" w:type="pct"/>
          </w:tcPr>
          <w:p w14:paraId="41241AD1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топливно-энергетических ресурсов и воды за счет реализации энергосберегающих мероприятий и снижение энергоемкости</w:t>
            </w:r>
          </w:p>
        </w:tc>
      </w:tr>
      <w:tr w:rsidR="00C61CE9" w:rsidRPr="00CF3243" w14:paraId="21F482B4" w14:textId="77777777" w:rsidTr="004419A5">
        <w:tc>
          <w:tcPr>
            <w:tcW w:w="2500" w:type="pct"/>
          </w:tcPr>
          <w:p w14:paraId="3BA0B42F" w14:textId="77777777" w:rsidR="00C61CE9" w:rsidRPr="00CF3243" w:rsidRDefault="00C61CE9" w:rsidP="0044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500" w:type="pct"/>
          </w:tcPr>
          <w:p w14:paraId="1F2D52F5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снижение удельных величин потребления организацией топливно-энергетических ресурсов (электрической энергии, тепловой энергии, и холодной воды) при сохранении устойчивости функционирования организации;</w:t>
            </w:r>
          </w:p>
          <w:p w14:paraId="28D4395A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организационных мероприятий по энергосбережению и энергетической эффективности;</w:t>
            </w:r>
          </w:p>
          <w:p w14:paraId="70A8FBF2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 xml:space="preserve">снижение величины вложения финансовых средств на оплату топливно-энергетических ресурсов (уменьшение количества постоянных издержек); </w:t>
            </w:r>
          </w:p>
          <w:p w14:paraId="1DD67358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снижение финансовой нагрузки на бюджет организации;</w:t>
            </w:r>
          </w:p>
          <w:p w14:paraId="4713B755" w14:textId="77777777" w:rsidR="00C61CE9" w:rsidRDefault="00C61CE9" w:rsidP="0044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сокращение потерь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A6D12D7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снижение удельных величин потребления топливно-энергетических ресурсов (электрической энергии, тепловой энергии, и холодной воды) при сохранении устойчивости функционирования учреждения;</w:t>
            </w:r>
          </w:p>
          <w:p w14:paraId="2578AF94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сокращение потерь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1CE9" w:rsidRPr="00CF3243" w14:paraId="4F52E8B2" w14:textId="77777777" w:rsidTr="004419A5">
        <w:tc>
          <w:tcPr>
            <w:tcW w:w="2500" w:type="pct"/>
            <w:vAlign w:val="center"/>
          </w:tcPr>
          <w:p w14:paraId="3C47073C" w14:textId="77777777" w:rsidR="00C61CE9" w:rsidRPr="00CF3243" w:rsidRDefault="00C61CE9" w:rsidP="0044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Программы, в том числе по годам реализации</w:t>
            </w:r>
          </w:p>
        </w:tc>
        <w:tc>
          <w:tcPr>
            <w:tcW w:w="2500" w:type="pct"/>
            <w:vAlign w:val="center"/>
          </w:tcPr>
          <w:p w14:paraId="0BED6C74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CF324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CF3243">
              <w:rPr>
                <w:rFonts w:ascii="Times New Roman" w:hAnsi="Times New Roman"/>
                <w:sz w:val="28"/>
                <w:szCs w:val="28"/>
              </w:rPr>
              <w:t>., в том числе по годам реализации:</w:t>
            </w:r>
          </w:p>
          <w:p w14:paraId="2E6667F2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F324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AE8588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2024 год – 0 тыс. рублей</w:t>
            </w:r>
          </w:p>
          <w:p w14:paraId="27458B59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2025 год – 0 тыс. рублей</w:t>
            </w:r>
          </w:p>
          <w:p w14:paraId="31FFA01D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2026 год – 0 тыс. рублей</w:t>
            </w:r>
          </w:p>
          <w:p w14:paraId="36AE36A7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2027 год – 0 тыс. рублей</w:t>
            </w:r>
          </w:p>
          <w:p w14:paraId="54736E66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2028 год – 0 тыс. рублей</w:t>
            </w:r>
          </w:p>
          <w:p w14:paraId="6B5F0EB3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>2029 год – 0 тыс. рублей</w:t>
            </w:r>
          </w:p>
          <w:p w14:paraId="38C3EC74" w14:textId="77777777" w:rsidR="00C61CE9" w:rsidRPr="00CF3243" w:rsidRDefault="00C61CE9" w:rsidP="004419A5">
            <w:pPr>
              <w:rPr>
                <w:rFonts w:ascii="Times New Roman" w:hAnsi="Times New Roman"/>
                <w:sz w:val="28"/>
                <w:szCs w:val="28"/>
              </w:rPr>
            </w:pPr>
            <w:r w:rsidRPr="00CF324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F324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3AB5C43D" w14:textId="77777777" w:rsidR="00C61CE9" w:rsidRPr="00CF3243" w:rsidRDefault="00C61CE9" w:rsidP="00C61CE9">
      <w:pPr>
        <w:pStyle w:val="a9"/>
        <w:numPr>
          <w:ilvl w:val="0"/>
          <w:numId w:val="5"/>
        </w:numPr>
        <w:spacing w:line="240" w:lineRule="atLeast"/>
        <w:jc w:val="both"/>
        <w:rPr>
          <w:bCs/>
          <w:sz w:val="28"/>
          <w:szCs w:val="28"/>
        </w:rPr>
      </w:pPr>
      <w:r w:rsidRPr="007913E3">
        <w:rPr>
          <w:rFonts w:eastAsia="Calibri"/>
          <w:sz w:val="28"/>
          <w:szCs w:val="28"/>
          <w:lang w:eastAsia="en-US"/>
        </w:rPr>
        <w:t>Стратегические приоритеты развития муниципальной программы</w:t>
      </w:r>
    </w:p>
    <w:p w14:paraId="6A362E40" w14:textId="77777777" w:rsidR="00C61CE9" w:rsidRDefault="00C61CE9" w:rsidP="00C61CE9">
      <w:pPr>
        <w:pStyle w:val="a9"/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Муниципальная программа «</w:t>
      </w:r>
      <w:r w:rsidRPr="00FB35C4">
        <w:rPr>
          <w:sz w:val="28"/>
          <w:szCs w:val="28"/>
        </w:rPr>
        <w:t>Обеспечение энергосбережени</w:t>
      </w:r>
      <w:r>
        <w:rPr>
          <w:sz w:val="28"/>
          <w:szCs w:val="28"/>
        </w:rPr>
        <w:t>я</w:t>
      </w:r>
      <w:r w:rsidRPr="00FB35C4">
        <w:rPr>
          <w:sz w:val="28"/>
          <w:szCs w:val="28"/>
        </w:rPr>
        <w:t xml:space="preserve"> и повышение энергетической эффективности Бузулукского района</w:t>
      </w:r>
      <w:r>
        <w:rPr>
          <w:bCs/>
          <w:sz w:val="28"/>
          <w:szCs w:val="28"/>
        </w:rPr>
        <w:t>» направлена на повышение финансовой устойчивости, энергетической безопасности, а также уровня качества жизни населения за счет реализации потенциала энергосбережения и повышения энергетической эффективности на основе перехода к рациональному, ответственному использованию энергетических ресурсов.</w:t>
      </w:r>
    </w:p>
    <w:p w14:paraId="3B994224" w14:textId="77777777" w:rsidR="00C61CE9" w:rsidRDefault="00C61CE9" w:rsidP="00C61CE9">
      <w:pPr>
        <w:pStyle w:val="a9"/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Энергосбережение и повышение энергетической эффективности следует рассматривать как один из основных источников будущего экономического роста. Существенное повышение уровня энергетической эффективности </w:t>
      </w:r>
      <w:r>
        <w:rPr>
          <w:bCs/>
          <w:sz w:val="28"/>
          <w:szCs w:val="28"/>
        </w:rPr>
        <w:lastRenderedPageBreak/>
        <w:t>может быть обеспечено только при комплексном подходе к вопросу энергосбережения.</w:t>
      </w:r>
    </w:p>
    <w:p w14:paraId="018B2058" w14:textId="77777777" w:rsidR="00C61CE9" w:rsidRPr="00527C49" w:rsidRDefault="00C61CE9" w:rsidP="00C61CE9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27C49">
        <w:rPr>
          <w:b w:val="0"/>
          <w:sz w:val="28"/>
          <w:szCs w:val="28"/>
        </w:rPr>
        <w:t xml:space="preserve">Затраты </w:t>
      </w:r>
      <w:r>
        <w:rPr>
          <w:b w:val="0"/>
          <w:sz w:val="28"/>
          <w:szCs w:val="28"/>
        </w:rPr>
        <w:t xml:space="preserve">учреждения </w:t>
      </w:r>
      <w:r w:rsidRPr="00527C49">
        <w:rPr>
          <w:b w:val="0"/>
          <w:sz w:val="28"/>
          <w:szCs w:val="28"/>
        </w:rPr>
        <w:t>на топливно-энергетические ресурсы (далее</w:t>
      </w:r>
      <w:r>
        <w:rPr>
          <w:b w:val="0"/>
          <w:sz w:val="28"/>
          <w:szCs w:val="28"/>
        </w:rPr>
        <w:t xml:space="preserve"> – </w:t>
      </w:r>
      <w:r w:rsidRPr="00527C49">
        <w:rPr>
          <w:b w:val="0"/>
          <w:sz w:val="28"/>
          <w:szCs w:val="28"/>
        </w:rPr>
        <w:t>ТЭР) и воду в базовом 20</w:t>
      </w:r>
      <w:r>
        <w:rPr>
          <w:b w:val="0"/>
          <w:sz w:val="28"/>
          <w:szCs w:val="28"/>
        </w:rPr>
        <w:t>22</w:t>
      </w:r>
      <w:r w:rsidRPr="00527C49">
        <w:rPr>
          <w:b w:val="0"/>
          <w:sz w:val="28"/>
          <w:szCs w:val="28"/>
        </w:rPr>
        <w:t>году приведены в таблице ниже.</w:t>
      </w:r>
    </w:p>
    <w:p w14:paraId="51648B76" w14:textId="77777777" w:rsidR="00C61CE9" w:rsidRPr="0065633E" w:rsidRDefault="00C61CE9" w:rsidP="00C61CE9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14:paraId="19471040" w14:textId="77777777" w:rsidR="00C61CE9" w:rsidRPr="0065633E" w:rsidRDefault="00C61CE9" w:rsidP="00C61C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5C6C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5633E">
        <w:rPr>
          <w:rFonts w:ascii="Times New Roman" w:hAnsi="Times New Roman"/>
          <w:b/>
          <w:bCs/>
          <w:sz w:val="24"/>
          <w:szCs w:val="24"/>
        </w:rPr>
        <w:t>Структура фактических затрат энергетических ресурсов в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65633E">
        <w:rPr>
          <w:rFonts w:ascii="Times New Roman" w:hAnsi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/>
          <w:b/>
          <w:bCs/>
          <w:sz w:val="24"/>
          <w:szCs w:val="24"/>
        </w:rPr>
        <w:t>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050"/>
        <w:gridCol w:w="1411"/>
        <w:gridCol w:w="1832"/>
        <w:gridCol w:w="2067"/>
        <w:gridCol w:w="1748"/>
      </w:tblGrid>
      <w:tr w:rsidR="00C61CE9" w:rsidRPr="00343F27" w14:paraId="10E10372" w14:textId="77777777" w:rsidTr="004419A5">
        <w:tc>
          <w:tcPr>
            <w:tcW w:w="242" w:type="pct"/>
            <w:shd w:val="clear" w:color="auto" w:fill="FFFFFF" w:themeFill="background1"/>
            <w:vAlign w:val="center"/>
          </w:tcPr>
          <w:p w14:paraId="56473925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05682EBD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27">
              <w:rPr>
                <w:rFonts w:ascii="Times New Roman" w:hAnsi="Times New Roman"/>
                <w:sz w:val="24"/>
                <w:szCs w:val="24"/>
              </w:rPr>
              <w:t>Наименование ТЭР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08D5CA87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2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14:paraId="0CC7438F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27">
              <w:rPr>
                <w:rFonts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80" w:type="pct"/>
            <w:shd w:val="clear" w:color="auto" w:fill="FFFFFF" w:themeFill="background1"/>
            <w:vAlign w:val="center"/>
          </w:tcPr>
          <w:p w14:paraId="5377865C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27">
              <w:rPr>
                <w:rFonts w:ascii="Times New Roman" w:hAnsi="Times New Roman"/>
                <w:sz w:val="24"/>
                <w:szCs w:val="24"/>
              </w:rPr>
              <w:t>В денежном выражении, тыс. руб.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14:paraId="2B6A6737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27">
              <w:rPr>
                <w:rFonts w:ascii="Times New Roman" w:hAnsi="Times New Roman"/>
                <w:sz w:val="24"/>
                <w:szCs w:val="24"/>
              </w:rPr>
              <w:t>В условном топливе,</w:t>
            </w:r>
          </w:p>
          <w:p w14:paraId="2C06831F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27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343F27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343F2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61CE9" w:rsidRPr="00343F27" w14:paraId="00C91A84" w14:textId="77777777" w:rsidTr="004419A5">
        <w:tc>
          <w:tcPr>
            <w:tcW w:w="5000" w:type="pct"/>
            <w:gridSpan w:val="6"/>
            <w:vAlign w:val="center"/>
          </w:tcPr>
          <w:p w14:paraId="234DF552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27">
              <w:rPr>
                <w:rFonts w:ascii="Times New Roman" w:hAnsi="Times New Roman"/>
                <w:sz w:val="24"/>
                <w:szCs w:val="24"/>
              </w:rPr>
              <w:t>Общие показатели</w:t>
            </w:r>
          </w:p>
        </w:tc>
      </w:tr>
      <w:tr w:rsidR="00C61CE9" w:rsidRPr="00343F27" w14:paraId="6560CE57" w14:textId="77777777" w:rsidTr="004419A5">
        <w:trPr>
          <w:trHeight w:val="127"/>
        </w:trPr>
        <w:tc>
          <w:tcPr>
            <w:tcW w:w="242" w:type="pct"/>
            <w:vAlign w:val="center"/>
          </w:tcPr>
          <w:p w14:paraId="3E0AF79F" w14:textId="77777777" w:rsidR="00C61CE9" w:rsidRPr="00343F27" w:rsidRDefault="00C61CE9" w:rsidP="00C61C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45CA550C" w14:textId="77777777" w:rsidR="00C61CE9" w:rsidRPr="00343F27" w:rsidRDefault="00C61CE9" w:rsidP="004419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F27">
              <w:rPr>
                <w:rFonts w:ascii="Times New Roman" w:hAnsi="Times New Roman"/>
                <w:bCs/>
                <w:sz w:val="24"/>
                <w:szCs w:val="24"/>
              </w:rPr>
              <w:t>Электрическая энергия</w:t>
            </w:r>
          </w:p>
        </w:tc>
        <w:tc>
          <w:tcPr>
            <w:tcW w:w="737" w:type="pct"/>
            <w:vAlign w:val="center"/>
          </w:tcPr>
          <w:p w14:paraId="7E2D7AD5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кВт*</w:t>
            </w:r>
            <w:r w:rsidRPr="00343F2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957" w:type="pct"/>
            <w:vAlign w:val="center"/>
          </w:tcPr>
          <w:p w14:paraId="31CE368A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116,219</w:t>
            </w:r>
          </w:p>
        </w:tc>
        <w:tc>
          <w:tcPr>
            <w:tcW w:w="1080" w:type="pct"/>
            <w:vAlign w:val="center"/>
          </w:tcPr>
          <w:p w14:paraId="4F0F1B08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674,045</w:t>
            </w:r>
          </w:p>
        </w:tc>
        <w:tc>
          <w:tcPr>
            <w:tcW w:w="913" w:type="pct"/>
            <w:vAlign w:val="center"/>
          </w:tcPr>
          <w:p w14:paraId="118CE603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40,037</w:t>
            </w:r>
          </w:p>
        </w:tc>
      </w:tr>
      <w:tr w:rsidR="00C61CE9" w:rsidRPr="00343F27" w14:paraId="4F6E83BD" w14:textId="77777777" w:rsidTr="004419A5">
        <w:trPr>
          <w:trHeight w:val="127"/>
        </w:trPr>
        <w:tc>
          <w:tcPr>
            <w:tcW w:w="242" w:type="pct"/>
            <w:vAlign w:val="center"/>
          </w:tcPr>
          <w:p w14:paraId="4DD8C3DC" w14:textId="77777777" w:rsidR="00C61CE9" w:rsidRPr="00343F27" w:rsidRDefault="00C61CE9" w:rsidP="00C61C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0FDEAA1D" w14:textId="77777777" w:rsidR="00C61CE9" w:rsidRPr="00343F27" w:rsidRDefault="00C61CE9" w:rsidP="004419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F27">
              <w:rPr>
                <w:rFonts w:ascii="Times New Roman" w:hAnsi="Times New Roman"/>
                <w:bCs/>
                <w:sz w:val="24"/>
                <w:szCs w:val="24"/>
              </w:rPr>
              <w:t>Тепловая энергия</w:t>
            </w:r>
          </w:p>
        </w:tc>
        <w:tc>
          <w:tcPr>
            <w:tcW w:w="737" w:type="pct"/>
            <w:vAlign w:val="center"/>
          </w:tcPr>
          <w:p w14:paraId="6C30D02E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F27">
              <w:rPr>
                <w:rFonts w:ascii="Times New Roman" w:hAnsi="Times New Roman"/>
                <w:bCs/>
                <w:sz w:val="24"/>
                <w:szCs w:val="24"/>
              </w:rPr>
              <w:t>Гкал</w:t>
            </w:r>
          </w:p>
        </w:tc>
        <w:tc>
          <w:tcPr>
            <w:tcW w:w="957" w:type="pct"/>
            <w:vAlign w:val="center"/>
          </w:tcPr>
          <w:p w14:paraId="27AF7703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15118,187</w:t>
            </w:r>
          </w:p>
        </w:tc>
        <w:tc>
          <w:tcPr>
            <w:tcW w:w="1080" w:type="pct"/>
            <w:vAlign w:val="center"/>
          </w:tcPr>
          <w:p w14:paraId="11758323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33450,61</w:t>
            </w:r>
          </w:p>
        </w:tc>
        <w:tc>
          <w:tcPr>
            <w:tcW w:w="913" w:type="pct"/>
            <w:vAlign w:val="center"/>
          </w:tcPr>
          <w:p w14:paraId="64348F68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2246,563</w:t>
            </w:r>
          </w:p>
        </w:tc>
      </w:tr>
      <w:tr w:rsidR="00C61CE9" w:rsidRPr="00343F27" w14:paraId="4DFDE576" w14:textId="77777777" w:rsidTr="004419A5">
        <w:trPr>
          <w:trHeight w:val="127"/>
        </w:trPr>
        <w:tc>
          <w:tcPr>
            <w:tcW w:w="242" w:type="pct"/>
            <w:vAlign w:val="center"/>
          </w:tcPr>
          <w:p w14:paraId="5DC0C645" w14:textId="77777777" w:rsidR="00C61CE9" w:rsidRPr="00343F27" w:rsidRDefault="00C61CE9" w:rsidP="00C61C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47833263" w14:textId="77777777" w:rsidR="00C61CE9" w:rsidRPr="00343F27" w:rsidRDefault="00C61CE9" w:rsidP="004419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37" w:type="pct"/>
            <w:vAlign w:val="center"/>
          </w:tcPr>
          <w:p w14:paraId="0F30DA55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F27">
              <w:rPr>
                <w:rFonts w:ascii="Times New Roman" w:hAnsi="Times New Roman"/>
                <w:bCs/>
                <w:sz w:val="24"/>
                <w:szCs w:val="24"/>
              </w:rPr>
              <w:t>тыс. м3</w:t>
            </w:r>
          </w:p>
        </w:tc>
        <w:tc>
          <w:tcPr>
            <w:tcW w:w="957" w:type="pct"/>
            <w:vAlign w:val="center"/>
          </w:tcPr>
          <w:p w14:paraId="6034A49A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43,063</w:t>
            </w:r>
          </w:p>
        </w:tc>
        <w:tc>
          <w:tcPr>
            <w:tcW w:w="1080" w:type="pct"/>
            <w:vAlign w:val="center"/>
          </w:tcPr>
          <w:p w14:paraId="5E9B8AD9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360,489</w:t>
            </w:r>
          </w:p>
        </w:tc>
        <w:tc>
          <w:tcPr>
            <w:tcW w:w="913" w:type="pct"/>
            <w:vAlign w:val="center"/>
          </w:tcPr>
          <w:p w14:paraId="102A9E0C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1CE9" w:rsidRPr="00343F27" w14:paraId="5362B158" w14:textId="77777777" w:rsidTr="004419A5">
        <w:trPr>
          <w:trHeight w:val="127"/>
        </w:trPr>
        <w:tc>
          <w:tcPr>
            <w:tcW w:w="242" w:type="pct"/>
            <w:vAlign w:val="center"/>
          </w:tcPr>
          <w:p w14:paraId="2058B510" w14:textId="77777777" w:rsidR="00C61CE9" w:rsidRPr="00343F27" w:rsidRDefault="00C61CE9" w:rsidP="00C61C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0626EE73" w14:textId="77777777" w:rsidR="00C61CE9" w:rsidRPr="00343F27" w:rsidRDefault="00C61CE9" w:rsidP="004419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737" w:type="pct"/>
            <w:vAlign w:val="center"/>
          </w:tcPr>
          <w:p w14:paraId="1E9657C5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F27">
              <w:rPr>
                <w:rFonts w:ascii="Times New Roman" w:hAnsi="Times New Roman"/>
                <w:bCs/>
                <w:sz w:val="24"/>
                <w:szCs w:val="24"/>
              </w:rPr>
              <w:t>тыс. м3</w:t>
            </w:r>
          </w:p>
        </w:tc>
        <w:tc>
          <w:tcPr>
            <w:tcW w:w="957" w:type="pct"/>
            <w:vAlign w:val="center"/>
          </w:tcPr>
          <w:p w14:paraId="08B1D791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1,627</w:t>
            </w:r>
          </w:p>
        </w:tc>
        <w:tc>
          <w:tcPr>
            <w:tcW w:w="1080" w:type="pct"/>
            <w:vAlign w:val="center"/>
          </w:tcPr>
          <w:p w14:paraId="29A79597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pct"/>
            <w:vAlign w:val="center"/>
          </w:tcPr>
          <w:p w14:paraId="1D229960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1CE9" w:rsidRPr="00343F27" w14:paraId="2FCF1741" w14:textId="77777777" w:rsidTr="004419A5">
        <w:tc>
          <w:tcPr>
            <w:tcW w:w="242" w:type="pct"/>
            <w:vAlign w:val="center"/>
          </w:tcPr>
          <w:p w14:paraId="0C3A6306" w14:textId="77777777" w:rsidR="00C61CE9" w:rsidRPr="00343F27" w:rsidRDefault="00C61CE9" w:rsidP="00C61C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36F59FCB" w14:textId="77777777" w:rsidR="00C61CE9" w:rsidRPr="00343F27" w:rsidRDefault="00C61CE9" w:rsidP="004419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F27">
              <w:rPr>
                <w:rFonts w:ascii="Times New Roman" w:hAnsi="Times New Roman"/>
                <w:bCs/>
                <w:sz w:val="24"/>
                <w:szCs w:val="24"/>
              </w:rPr>
              <w:t xml:space="preserve">Моторное топливо </w:t>
            </w:r>
          </w:p>
        </w:tc>
        <w:tc>
          <w:tcPr>
            <w:tcW w:w="737" w:type="pct"/>
            <w:vAlign w:val="center"/>
          </w:tcPr>
          <w:p w14:paraId="07FFF495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F27">
              <w:rPr>
                <w:rFonts w:ascii="Times New Roman" w:hAnsi="Times New Roman"/>
                <w:bCs/>
                <w:sz w:val="24"/>
                <w:szCs w:val="24"/>
              </w:rPr>
              <w:t xml:space="preserve">тыс. </w:t>
            </w:r>
            <w:r w:rsidRPr="00343F2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57" w:type="pct"/>
            <w:vAlign w:val="center"/>
          </w:tcPr>
          <w:p w14:paraId="0156B6B3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204,08</w:t>
            </w:r>
          </w:p>
        </w:tc>
        <w:tc>
          <w:tcPr>
            <w:tcW w:w="1080" w:type="pct"/>
            <w:vAlign w:val="center"/>
          </w:tcPr>
          <w:p w14:paraId="76AB97D6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9176,491</w:t>
            </w:r>
          </w:p>
        </w:tc>
        <w:tc>
          <w:tcPr>
            <w:tcW w:w="913" w:type="pct"/>
            <w:vAlign w:val="center"/>
          </w:tcPr>
          <w:p w14:paraId="2FECF065" w14:textId="77777777" w:rsidR="00C61CE9" w:rsidRPr="00343F27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305,152</w:t>
            </w:r>
          </w:p>
        </w:tc>
      </w:tr>
    </w:tbl>
    <w:p w14:paraId="36BBD3CF" w14:textId="77777777" w:rsidR="00C61CE9" w:rsidRDefault="00C61CE9" w:rsidP="00C61C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33E">
        <w:rPr>
          <w:rFonts w:ascii="Times New Roman" w:hAnsi="Times New Roman"/>
          <w:bCs/>
          <w:sz w:val="24"/>
          <w:szCs w:val="24"/>
        </w:rPr>
        <w:t xml:space="preserve">* коэффициенты пересчета первичных энергоресурсов (кроме воды) в условное топливо (кг </w:t>
      </w:r>
      <w:proofErr w:type="spellStart"/>
      <w:r w:rsidRPr="0065633E">
        <w:rPr>
          <w:rFonts w:ascii="Times New Roman" w:hAnsi="Times New Roman"/>
          <w:bCs/>
          <w:sz w:val="24"/>
          <w:szCs w:val="24"/>
        </w:rPr>
        <w:t>у.т</w:t>
      </w:r>
      <w:proofErr w:type="spellEnd"/>
      <w:r w:rsidRPr="0065633E">
        <w:rPr>
          <w:rFonts w:ascii="Times New Roman" w:hAnsi="Times New Roman"/>
          <w:bCs/>
          <w:sz w:val="24"/>
          <w:szCs w:val="24"/>
        </w:rPr>
        <w:t>.) указаны в Постановлении Госкомстата РФ от 23.06.1999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</w:t>
      </w:r>
    </w:p>
    <w:p w14:paraId="5EB972B5" w14:textId="77777777" w:rsidR="00C61CE9" w:rsidRDefault="00C61CE9" w:rsidP="00C61CE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06F">
        <w:rPr>
          <w:color w:val="000000"/>
          <w:sz w:val="28"/>
          <w:szCs w:val="28"/>
        </w:rPr>
        <w:t>Структура платежей (%) за потребленные в 20</w:t>
      </w:r>
      <w:r>
        <w:rPr>
          <w:color w:val="000000"/>
          <w:sz w:val="28"/>
          <w:szCs w:val="28"/>
        </w:rPr>
        <w:t>22</w:t>
      </w:r>
      <w:r w:rsidRPr="0031006F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ресурсы</w:t>
      </w:r>
      <w:r w:rsidRPr="0031006F">
        <w:rPr>
          <w:color w:val="000000"/>
          <w:sz w:val="28"/>
          <w:szCs w:val="28"/>
        </w:rPr>
        <w:t xml:space="preserve"> показана на рисунке 1.</w:t>
      </w:r>
    </w:p>
    <w:p w14:paraId="0B7260AD" w14:textId="77777777" w:rsidR="00C61CE9" w:rsidRPr="0031006F" w:rsidRDefault="00C61CE9" w:rsidP="00C61CE9">
      <w:pPr>
        <w:pStyle w:val="a9"/>
        <w:tabs>
          <w:tab w:val="left" w:pos="17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3DF374EF" w14:textId="77777777" w:rsidR="00C61CE9" w:rsidRPr="0065633E" w:rsidRDefault="00C61CE9" w:rsidP="00C61C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D4092C8" wp14:editId="314BFA18">
            <wp:extent cx="4933950" cy="1847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FD9D57B" w14:textId="77777777" w:rsidR="00C61CE9" w:rsidRPr="0065633E" w:rsidRDefault="00C61CE9" w:rsidP="00C61C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33E">
        <w:rPr>
          <w:rFonts w:ascii="Times New Roman" w:hAnsi="Times New Roman"/>
          <w:b/>
          <w:bCs/>
          <w:sz w:val="24"/>
          <w:szCs w:val="24"/>
        </w:rPr>
        <w:t xml:space="preserve">Рисунок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5633E">
        <w:rPr>
          <w:rFonts w:ascii="Times New Roman" w:hAnsi="Times New Roman"/>
          <w:b/>
          <w:bCs/>
          <w:sz w:val="24"/>
          <w:szCs w:val="24"/>
        </w:rPr>
        <w:t xml:space="preserve"> - Структура платежей в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65633E">
        <w:rPr>
          <w:rFonts w:ascii="Times New Roman" w:hAnsi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/>
          <w:b/>
          <w:bCs/>
          <w:sz w:val="24"/>
          <w:szCs w:val="24"/>
        </w:rPr>
        <w:t>оду</w:t>
      </w:r>
    </w:p>
    <w:p w14:paraId="22DFB5AA" w14:textId="77777777" w:rsidR="00C61CE9" w:rsidRPr="00474F9F" w:rsidRDefault="00C61CE9" w:rsidP="00C61CE9">
      <w:pPr>
        <w:pStyle w:val="a9"/>
        <w:spacing w:line="240" w:lineRule="atLeast"/>
        <w:ind w:firstLine="705"/>
        <w:jc w:val="both"/>
        <w:rPr>
          <w:color w:val="000000"/>
          <w:sz w:val="28"/>
          <w:szCs w:val="28"/>
        </w:rPr>
      </w:pPr>
      <w:r w:rsidRPr="00474F9F">
        <w:rPr>
          <w:color w:val="000000"/>
          <w:sz w:val="28"/>
          <w:szCs w:val="28"/>
        </w:rPr>
        <w:t>Анализ затрат позволяет сделать вывод о целесообразности применения энергосберегающих мероприятий, направленных</w:t>
      </w:r>
      <w:r>
        <w:rPr>
          <w:color w:val="000000"/>
          <w:sz w:val="28"/>
          <w:szCs w:val="28"/>
        </w:rPr>
        <w:t>,</w:t>
      </w:r>
      <w:r w:rsidRPr="00474F9F">
        <w:rPr>
          <w:color w:val="000000"/>
          <w:sz w:val="28"/>
          <w:szCs w:val="28"/>
        </w:rPr>
        <w:t xml:space="preserve"> в первую очередь</w:t>
      </w:r>
      <w:r>
        <w:rPr>
          <w:color w:val="000000"/>
          <w:sz w:val="28"/>
          <w:szCs w:val="28"/>
        </w:rPr>
        <w:t>,</w:t>
      </w:r>
      <w:r w:rsidRPr="00474F9F">
        <w:rPr>
          <w:color w:val="000000"/>
          <w:sz w:val="28"/>
          <w:szCs w:val="28"/>
        </w:rPr>
        <w:t xml:space="preserve"> на экономию те</w:t>
      </w:r>
      <w:r>
        <w:rPr>
          <w:color w:val="000000"/>
          <w:sz w:val="28"/>
          <w:szCs w:val="28"/>
        </w:rPr>
        <w:t>пловой энергии и электроэнергии</w:t>
      </w:r>
      <w:r w:rsidRPr="00474F9F">
        <w:rPr>
          <w:color w:val="000000"/>
          <w:sz w:val="28"/>
          <w:szCs w:val="28"/>
        </w:rPr>
        <w:t xml:space="preserve"> как наиболее финансово затратных видов энергетических ресурсов.</w:t>
      </w:r>
    </w:p>
    <w:p w14:paraId="7B48F666" w14:textId="77777777" w:rsidR="00C61CE9" w:rsidRPr="00FE5432" w:rsidRDefault="00C61CE9" w:rsidP="00C61C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  <w:r w:rsidRPr="00FE5432">
        <w:rPr>
          <w:rFonts w:ascii="Times New Roman" w:hAnsi="Times New Roman"/>
          <w:b/>
          <w:bCs/>
          <w:sz w:val="24"/>
          <w:szCs w:val="24"/>
        </w:rPr>
        <w:t xml:space="preserve"> - Динамика энергопотребления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1376"/>
        <w:gridCol w:w="1275"/>
        <w:gridCol w:w="1361"/>
        <w:gridCol w:w="1230"/>
      </w:tblGrid>
      <w:tr w:rsidR="00C61CE9" w:rsidRPr="00DD3BC1" w14:paraId="64FB0ECB" w14:textId="77777777" w:rsidTr="004419A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21975F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color w:val="000000"/>
                <w:sz w:val="24"/>
                <w:szCs w:val="24"/>
              </w:rPr>
              <w:t>Энергоресурс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B8FC24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ADC8BE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color w:val="000000"/>
                <w:sz w:val="24"/>
                <w:szCs w:val="24"/>
              </w:rPr>
              <w:t>Годовое потребление энергоресурсов</w:t>
            </w:r>
          </w:p>
        </w:tc>
      </w:tr>
      <w:tr w:rsidR="00C61CE9" w:rsidRPr="00DD3BC1" w14:paraId="251974A4" w14:textId="77777777" w:rsidTr="004419A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E735F8F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B25B44E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831FDA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DD3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69D06C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DD3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6DC489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  <w:r w:rsidRPr="00DD3BC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C61CE9" w:rsidRPr="00DD3BC1" w14:paraId="13432C10" w14:textId="77777777" w:rsidTr="004419A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9C8C3F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BD3077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DD3BC1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DD3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F92E6F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770CB2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38,144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2F0798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40,037</w:t>
            </w:r>
          </w:p>
        </w:tc>
      </w:tr>
      <w:tr w:rsidR="00C61CE9" w:rsidRPr="00DD3BC1" w14:paraId="78F985B5" w14:textId="77777777" w:rsidTr="004419A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E0D20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4A37A7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545CFE5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2454FF1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110722,5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818C2E4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116219,7</w:t>
            </w:r>
          </w:p>
        </w:tc>
      </w:tr>
      <w:tr w:rsidR="00C61CE9" w:rsidRPr="00DD3BC1" w14:paraId="7790E576" w14:textId="77777777" w:rsidTr="004419A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8B6BA4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Тепловая энергия, в том числе: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AD21DB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DD3BC1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DD3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F8C000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EA99FD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589,978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E225E85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2246,563</w:t>
            </w:r>
          </w:p>
        </w:tc>
      </w:tr>
      <w:tr w:rsidR="00C61CE9" w:rsidRPr="00DD3BC1" w14:paraId="7D1D66F9" w14:textId="77777777" w:rsidTr="004419A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FD535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63171D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27A8A9B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2241256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3970,24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CE01F4B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15118,187</w:t>
            </w:r>
          </w:p>
        </w:tc>
      </w:tr>
      <w:tr w:rsidR="00C61CE9" w:rsidRPr="00DD3BC1" w14:paraId="0F1A7C93" w14:textId="77777777" w:rsidTr="004419A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04506C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8E23B6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DD3BC1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DD3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3FCED48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27E036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589,978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9D1579A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1CE9" w:rsidRPr="00DD3BC1" w14:paraId="12C45AB3" w14:textId="77777777" w:rsidTr="004419A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CDC6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C7EB84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A2DE79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F3DB8A6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3970,24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DE19956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15118,187</w:t>
            </w:r>
          </w:p>
        </w:tc>
      </w:tr>
      <w:tr w:rsidR="00C61CE9" w:rsidRPr="00DD3BC1" w14:paraId="2EEB6E0F" w14:textId="77777777" w:rsidTr="004419A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D8526E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DF11CA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DD3BC1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DD3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BA4554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028447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996CB1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1CE9" w:rsidRPr="00DD3BC1" w14:paraId="4F8CE8C5" w14:textId="77777777" w:rsidTr="004419A5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A124A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CC5661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BC1">
              <w:rPr>
                <w:rFonts w:ascii="Times New Roman" w:hAnsi="Times New Roman"/>
                <w:sz w:val="24"/>
                <w:szCs w:val="24"/>
              </w:rPr>
              <w:t>м.куб</w:t>
            </w:r>
            <w:proofErr w:type="spellEnd"/>
            <w:r w:rsidRPr="00DD3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81ABB9A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49BE028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755501,4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AF336E0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43063,58</w:t>
            </w:r>
          </w:p>
        </w:tc>
      </w:tr>
      <w:tr w:rsidR="00C61CE9" w:rsidRPr="00DD3BC1" w14:paraId="778F9BBC" w14:textId="77777777" w:rsidTr="004419A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CAACA6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4E4966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DD3BC1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DD3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62B9E1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81AED4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B1CB66F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1CE9" w:rsidRPr="00DD3BC1" w14:paraId="3541D0F6" w14:textId="77777777" w:rsidTr="004419A5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66C36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8249A2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BC1">
              <w:rPr>
                <w:rFonts w:ascii="Times New Roman" w:hAnsi="Times New Roman"/>
                <w:sz w:val="24"/>
                <w:szCs w:val="24"/>
              </w:rPr>
              <w:t>м.куб</w:t>
            </w:r>
            <w:proofErr w:type="spellEnd"/>
            <w:r w:rsidRPr="00DD3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A4F828D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5025A0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8C05320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1627,8</w:t>
            </w:r>
          </w:p>
        </w:tc>
      </w:tr>
      <w:tr w:rsidR="00C61CE9" w:rsidRPr="00DD3BC1" w14:paraId="3C10B922" w14:textId="77777777" w:rsidTr="004419A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FA3B25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Моторное топливо, в том числе: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BBC2BF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DD3BC1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DD3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2AFE18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6296FE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475190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305,152</w:t>
            </w:r>
          </w:p>
        </w:tc>
      </w:tr>
      <w:tr w:rsidR="00C61CE9" w:rsidRPr="00DD3BC1" w14:paraId="63FE58EE" w14:textId="77777777" w:rsidTr="004419A5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B338D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159F23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86BF4E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165F903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00ED496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204080</w:t>
            </w:r>
          </w:p>
        </w:tc>
      </w:tr>
      <w:tr w:rsidR="00C61CE9" w:rsidRPr="00DD3BC1" w14:paraId="103DB9EF" w14:textId="77777777" w:rsidTr="004419A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A68584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бензин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5CF7BD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DD3BC1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DD3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98DEE1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AB5A0B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AA3EF3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305,152</w:t>
            </w:r>
          </w:p>
        </w:tc>
      </w:tr>
      <w:tr w:rsidR="00C61CE9" w:rsidRPr="00DD3BC1" w14:paraId="062803D1" w14:textId="77777777" w:rsidTr="004419A5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2CE82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B890C0C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9FF264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A22AB7D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19A6FD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C1">
              <w:rPr>
                <w:rFonts w:ascii="Times New Roman" w:hAnsi="Times New Roman"/>
                <w:sz w:val="24"/>
                <w:szCs w:val="24"/>
              </w:rPr>
              <w:t>204080</w:t>
            </w:r>
          </w:p>
        </w:tc>
      </w:tr>
      <w:tr w:rsidR="00C61CE9" w:rsidRPr="00DD3BC1" w14:paraId="1FD80724" w14:textId="77777777" w:rsidTr="004419A5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71C7A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7C4CF6" w14:textId="77777777" w:rsidR="00C61CE9" w:rsidRPr="00DD3BC1" w:rsidRDefault="00C61CE9" w:rsidP="0044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A14EA2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5291D1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B0C73C" w14:textId="77777777" w:rsidR="00C61CE9" w:rsidRPr="00DD3BC1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96A85A" w14:textId="77777777" w:rsidR="00C61CE9" w:rsidRPr="00FE5432" w:rsidRDefault="00C61CE9" w:rsidP="00C61CE9">
      <w:pPr>
        <w:pStyle w:val="a9"/>
        <w:spacing w:before="0" w:beforeAutospacing="0" w:after="0" w:afterAutospacing="0"/>
        <w:ind w:firstLine="705"/>
        <w:jc w:val="both"/>
        <w:rPr>
          <w:color w:val="000000"/>
        </w:rPr>
      </w:pPr>
    </w:p>
    <w:p w14:paraId="57C547FB" w14:textId="77777777" w:rsidR="00C61CE9" w:rsidRDefault="00C61CE9" w:rsidP="00C61CE9">
      <w:pPr>
        <w:spacing w:after="0"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4AC632E0" wp14:editId="309A9225">
            <wp:extent cx="4497787" cy="2091193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67465E" w14:textId="77777777" w:rsidR="00C61CE9" w:rsidRPr="00983D04" w:rsidRDefault="00C61CE9" w:rsidP="00C61C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Рисунок 2</w:t>
      </w:r>
      <w:r w:rsidRPr="00983D04">
        <w:rPr>
          <w:rFonts w:ascii="Times New Roman" w:hAnsi="Times New Roman"/>
          <w:b/>
          <w:bCs/>
          <w:sz w:val="24"/>
          <w:szCs w:val="24"/>
        </w:rPr>
        <w:t xml:space="preserve"> - График динамики потребления энергетических ресурсов</w:t>
      </w:r>
    </w:p>
    <w:p w14:paraId="03036A5B" w14:textId="77777777" w:rsidR="00C61CE9" w:rsidRPr="00F652AA" w:rsidRDefault="00C61CE9" w:rsidP="00C61CE9">
      <w:pPr>
        <w:pStyle w:val="a9"/>
        <w:spacing w:line="24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потребления электрической энергии связано с изменением количества электрооборудования и времени его работы. На потребление тепловой энергии значительное влияние оказывает температурный фактор. Расход </w:t>
      </w:r>
      <w:r w:rsidRPr="00F83DFC">
        <w:rPr>
          <w:color w:val="000000"/>
          <w:sz w:val="28"/>
          <w:szCs w:val="28"/>
        </w:rPr>
        <w:t xml:space="preserve">моторного топлива </w:t>
      </w:r>
      <w:r>
        <w:rPr>
          <w:color w:val="000000"/>
          <w:sz w:val="28"/>
          <w:szCs w:val="28"/>
        </w:rPr>
        <w:t xml:space="preserve">за анализируемый период существенно не изменился и напрямую зависит от </w:t>
      </w:r>
      <w:r w:rsidRPr="00F83DFC">
        <w:rPr>
          <w:color w:val="000000"/>
          <w:sz w:val="28"/>
          <w:szCs w:val="28"/>
        </w:rPr>
        <w:t>объема перевозок.</w:t>
      </w:r>
    </w:p>
    <w:p w14:paraId="3513CF3F" w14:textId="77777777" w:rsidR="00C61CE9" w:rsidRDefault="00C61CE9" w:rsidP="00C61C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35C6C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 xml:space="preserve">3 – </w:t>
      </w:r>
      <w:r>
        <w:rPr>
          <w:rFonts w:ascii="Times New Roman" w:hAnsi="Times New Roman"/>
          <w:b/>
          <w:bCs/>
          <w:sz w:val="24"/>
          <w:szCs w:val="24"/>
        </w:rPr>
        <w:t>Общие сведения для расчета целевых показателей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045"/>
        <w:gridCol w:w="1360"/>
        <w:gridCol w:w="1392"/>
        <w:gridCol w:w="1230"/>
        <w:gridCol w:w="1230"/>
        <w:gridCol w:w="1585"/>
      </w:tblGrid>
      <w:tr w:rsidR="00C61CE9" w:rsidRPr="00A33D4C" w14:paraId="40616250" w14:textId="77777777" w:rsidTr="004419A5">
        <w:trPr>
          <w:trHeight w:val="589"/>
          <w:jc w:val="center"/>
        </w:trPr>
        <w:tc>
          <w:tcPr>
            <w:tcW w:w="813" w:type="pct"/>
            <w:vMerge w:val="restar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02617B" w14:textId="77777777" w:rsidR="00C61CE9" w:rsidRPr="00A33D4C" w:rsidRDefault="00C61CE9" w:rsidP="004419A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Здание (помещения)</w:t>
            </w:r>
          </w:p>
        </w:tc>
        <w:tc>
          <w:tcPr>
            <w:tcW w:w="559" w:type="pct"/>
            <w:vMerge w:val="restar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6281FF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Полезная площадь</w:t>
            </w:r>
          </w:p>
        </w:tc>
        <w:tc>
          <w:tcPr>
            <w:tcW w:w="726" w:type="pct"/>
            <w:vMerge w:val="restart"/>
            <w:shd w:val="clear" w:color="auto" w:fill="FFFFFF" w:themeFill="background1"/>
            <w:vAlign w:val="center"/>
          </w:tcPr>
          <w:p w14:paraId="30221D6E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Число пользователей (работников и посетителей) в день, чел.</w:t>
            </w:r>
          </w:p>
        </w:tc>
        <w:tc>
          <w:tcPr>
            <w:tcW w:w="743" w:type="pct"/>
            <w:vMerge w:val="restar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CFE04D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Потребление эл. энергии, кВт*ч</w:t>
            </w:r>
          </w:p>
        </w:tc>
        <w:tc>
          <w:tcPr>
            <w:tcW w:w="657" w:type="pct"/>
            <w:vMerge w:val="restart"/>
            <w:shd w:val="clear" w:color="auto" w:fill="FFFFFF" w:themeFill="background1"/>
            <w:vAlign w:val="center"/>
          </w:tcPr>
          <w:p w14:paraId="6CDCAD8E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Потребление тепловой энергии, Гкал</w:t>
            </w:r>
          </w:p>
        </w:tc>
        <w:tc>
          <w:tcPr>
            <w:tcW w:w="657" w:type="pct"/>
            <w:vMerge w:val="restart"/>
            <w:shd w:val="clear" w:color="auto" w:fill="FFFFFF" w:themeFill="background1"/>
            <w:vAlign w:val="center"/>
          </w:tcPr>
          <w:p w14:paraId="68FB1AA4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Потребление холодной воды, м3</w:t>
            </w:r>
          </w:p>
        </w:tc>
        <w:tc>
          <w:tcPr>
            <w:tcW w:w="845" w:type="pct"/>
            <w:vMerge w:val="restart"/>
            <w:shd w:val="clear" w:color="auto" w:fill="FFFFFF" w:themeFill="background1"/>
            <w:vAlign w:val="center"/>
          </w:tcPr>
          <w:p w14:paraId="043A01BD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Потребление </w:t>
            </w:r>
            <w:r w:rsidRPr="00A33D4C">
              <w:rPr>
                <w:rFonts w:ascii="Times New Roman" w:hAnsi="Times New Roman"/>
                <w:sz w:val="21"/>
                <w:szCs w:val="21"/>
              </w:rPr>
              <w:t>холодной воды на горячее водоснабжение (теплоноситель)</w:t>
            </w: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, м3</w:t>
            </w:r>
          </w:p>
        </w:tc>
      </w:tr>
      <w:tr w:rsidR="00C61CE9" w:rsidRPr="00A33D4C" w14:paraId="4FE956F0" w14:textId="77777777" w:rsidTr="004419A5">
        <w:trPr>
          <w:trHeight w:val="313"/>
          <w:jc w:val="center"/>
        </w:trPr>
        <w:tc>
          <w:tcPr>
            <w:tcW w:w="813" w:type="pct"/>
            <w:vMerge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30568CE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  <w:vMerge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92AD8F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6" w:type="pct"/>
            <w:vMerge/>
            <w:shd w:val="clear" w:color="auto" w:fill="FFFFFF" w:themeFill="background1"/>
            <w:vAlign w:val="center"/>
          </w:tcPr>
          <w:p w14:paraId="63191134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3" w:type="pct"/>
            <w:vMerge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B5D1F4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7" w:type="pct"/>
            <w:vMerge/>
            <w:shd w:val="clear" w:color="auto" w:fill="FFFFFF" w:themeFill="background1"/>
            <w:vAlign w:val="center"/>
          </w:tcPr>
          <w:p w14:paraId="01446439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7" w:type="pct"/>
            <w:vMerge/>
            <w:shd w:val="clear" w:color="auto" w:fill="FFFFFF" w:themeFill="background1"/>
            <w:vAlign w:val="center"/>
          </w:tcPr>
          <w:p w14:paraId="37C5855F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  <w:vAlign w:val="center"/>
          </w:tcPr>
          <w:p w14:paraId="2F9A5CDD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1CE9" w:rsidRPr="00A33D4C" w14:paraId="0EDC1057" w14:textId="77777777" w:rsidTr="004419A5">
        <w:trPr>
          <w:jc w:val="center"/>
        </w:trPr>
        <w:tc>
          <w:tcPr>
            <w:tcW w:w="81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B9080F" w14:textId="77777777" w:rsidR="00C61CE9" w:rsidRPr="00A33D4C" w:rsidRDefault="00C61CE9" w:rsidP="004419A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sz w:val="21"/>
                <w:szCs w:val="21"/>
              </w:rPr>
              <w:t>Администрация Бузулукского района</w:t>
            </w:r>
          </w:p>
        </w:tc>
        <w:tc>
          <w:tcPr>
            <w:tcW w:w="559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76FD3D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1148,6</w:t>
            </w:r>
          </w:p>
        </w:tc>
        <w:tc>
          <w:tcPr>
            <w:tcW w:w="726" w:type="pct"/>
            <w:vAlign w:val="center"/>
          </w:tcPr>
          <w:p w14:paraId="7DDE0C89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960</w:t>
            </w:r>
          </w:p>
        </w:tc>
        <w:tc>
          <w:tcPr>
            <w:tcW w:w="74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A93DBE1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59749,83</w:t>
            </w:r>
          </w:p>
        </w:tc>
        <w:tc>
          <w:tcPr>
            <w:tcW w:w="657" w:type="pct"/>
            <w:vAlign w:val="center"/>
          </w:tcPr>
          <w:p w14:paraId="2567272C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8541,973</w:t>
            </w:r>
          </w:p>
        </w:tc>
        <w:tc>
          <w:tcPr>
            <w:tcW w:w="657" w:type="pct"/>
            <w:vAlign w:val="center"/>
          </w:tcPr>
          <w:p w14:paraId="01569410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39994,2</w:t>
            </w:r>
          </w:p>
        </w:tc>
        <w:tc>
          <w:tcPr>
            <w:tcW w:w="845" w:type="pct"/>
            <w:vAlign w:val="center"/>
          </w:tcPr>
          <w:p w14:paraId="717ACB74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1623,96</w:t>
            </w:r>
          </w:p>
        </w:tc>
      </w:tr>
      <w:tr w:rsidR="00C61CE9" w:rsidRPr="00A33D4C" w14:paraId="4F443ED1" w14:textId="77777777" w:rsidTr="004419A5">
        <w:trPr>
          <w:jc w:val="center"/>
        </w:trPr>
        <w:tc>
          <w:tcPr>
            <w:tcW w:w="81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6B878A" w14:textId="77777777" w:rsidR="00C61CE9" w:rsidRPr="00A33D4C" w:rsidRDefault="00C61CE9" w:rsidP="004419A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sz w:val="21"/>
                <w:szCs w:val="21"/>
              </w:rPr>
              <w:t xml:space="preserve">Архивный отдел администрации </w:t>
            </w:r>
            <w:r w:rsidRPr="00A33D4C">
              <w:rPr>
                <w:rFonts w:ascii="Times New Roman" w:hAnsi="Times New Roman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559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3B79DF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239,6</w:t>
            </w:r>
          </w:p>
        </w:tc>
        <w:tc>
          <w:tcPr>
            <w:tcW w:w="726" w:type="pct"/>
            <w:vAlign w:val="center"/>
          </w:tcPr>
          <w:p w14:paraId="1FBF3775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4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BF3602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57" w:type="pct"/>
            <w:vAlign w:val="center"/>
          </w:tcPr>
          <w:p w14:paraId="1387AE8A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57" w:type="pct"/>
            <w:vAlign w:val="center"/>
          </w:tcPr>
          <w:p w14:paraId="573FA65E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45" w:type="pct"/>
            <w:vAlign w:val="center"/>
          </w:tcPr>
          <w:p w14:paraId="3FDE53DE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61CE9" w:rsidRPr="00A33D4C" w14:paraId="3C65E366" w14:textId="77777777" w:rsidTr="004419A5">
        <w:trPr>
          <w:jc w:val="center"/>
        </w:trPr>
        <w:tc>
          <w:tcPr>
            <w:tcW w:w="81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82AC999" w14:textId="77777777" w:rsidR="00C61CE9" w:rsidRPr="00A33D4C" w:rsidRDefault="00C61CE9" w:rsidP="004419A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района</w:t>
            </w:r>
          </w:p>
        </w:tc>
        <w:tc>
          <w:tcPr>
            <w:tcW w:w="559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8494BF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444,7</w:t>
            </w:r>
          </w:p>
        </w:tc>
        <w:tc>
          <w:tcPr>
            <w:tcW w:w="726" w:type="pct"/>
            <w:vAlign w:val="center"/>
          </w:tcPr>
          <w:p w14:paraId="354B5CFF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74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73B74FC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13235,87</w:t>
            </w:r>
          </w:p>
        </w:tc>
        <w:tc>
          <w:tcPr>
            <w:tcW w:w="657" w:type="pct"/>
            <w:vAlign w:val="center"/>
          </w:tcPr>
          <w:p w14:paraId="2F03B2ED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6242,987</w:t>
            </w:r>
          </w:p>
        </w:tc>
        <w:tc>
          <w:tcPr>
            <w:tcW w:w="657" w:type="pct"/>
            <w:vAlign w:val="center"/>
          </w:tcPr>
          <w:p w14:paraId="3BF3FD99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143,38</w:t>
            </w:r>
          </w:p>
        </w:tc>
        <w:tc>
          <w:tcPr>
            <w:tcW w:w="845" w:type="pct"/>
            <w:vAlign w:val="center"/>
          </w:tcPr>
          <w:p w14:paraId="1A54A5B5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61CE9" w:rsidRPr="00A33D4C" w14:paraId="3C15616D" w14:textId="77777777" w:rsidTr="004419A5">
        <w:trPr>
          <w:jc w:val="center"/>
        </w:trPr>
        <w:tc>
          <w:tcPr>
            <w:tcW w:w="81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D1A74F" w14:textId="77777777" w:rsidR="00C61CE9" w:rsidRPr="00A33D4C" w:rsidRDefault="00C61CE9" w:rsidP="004419A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sz w:val="21"/>
                <w:szCs w:val="21"/>
              </w:rPr>
              <w:t>Отдел архитектуры администрации, отдел земельных отношений администрации района</w:t>
            </w:r>
          </w:p>
        </w:tc>
        <w:tc>
          <w:tcPr>
            <w:tcW w:w="559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0C40B7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294,5</w:t>
            </w:r>
          </w:p>
        </w:tc>
        <w:tc>
          <w:tcPr>
            <w:tcW w:w="726" w:type="pct"/>
            <w:vAlign w:val="center"/>
          </w:tcPr>
          <w:p w14:paraId="621B7D1A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4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9B395E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57" w:type="pct"/>
            <w:vAlign w:val="center"/>
          </w:tcPr>
          <w:p w14:paraId="04F4ACB6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57" w:type="pct"/>
            <w:vAlign w:val="center"/>
          </w:tcPr>
          <w:p w14:paraId="39926243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45" w:type="pct"/>
            <w:vAlign w:val="center"/>
          </w:tcPr>
          <w:p w14:paraId="3FD07B42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61CE9" w:rsidRPr="00A33D4C" w14:paraId="5461EE87" w14:textId="77777777" w:rsidTr="004419A5">
        <w:trPr>
          <w:jc w:val="center"/>
        </w:trPr>
        <w:tc>
          <w:tcPr>
            <w:tcW w:w="81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B477342" w14:textId="77777777" w:rsidR="00C61CE9" w:rsidRPr="00A33D4C" w:rsidRDefault="00C61CE9" w:rsidP="004419A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sz w:val="21"/>
                <w:szCs w:val="21"/>
              </w:rPr>
              <w:t>Отдел культуры администрации района</w:t>
            </w:r>
          </w:p>
        </w:tc>
        <w:tc>
          <w:tcPr>
            <w:tcW w:w="559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1D6A98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243,6</w:t>
            </w:r>
          </w:p>
        </w:tc>
        <w:tc>
          <w:tcPr>
            <w:tcW w:w="726" w:type="pct"/>
            <w:vAlign w:val="center"/>
          </w:tcPr>
          <w:p w14:paraId="468F04DD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4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BA5C3C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57" w:type="pct"/>
            <w:vAlign w:val="center"/>
          </w:tcPr>
          <w:p w14:paraId="437174B7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57" w:type="pct"/>
            <w:vAlign w:val="center"/>
          </w:tcPr>
          <w:p w14:paraId="72976153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45" w:type="pct"/>
            <w:vAlign w:val="center"/>
          </w:tcPr>
          <w:p w14:paraId="347DACFB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61CE9" w:rsidRPr="00A33D4C" w14:paraId="2601CF54" w14:textId="77777777" w:rsidTr="004419A5">
        <w:trPr>
          <w:jc w:val="center"/>
        </w:trPr>
        <w:tc>
          <w:tcPr>
            <w:tcW w:w="81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C08869C" w14:textId="77777777" w:rsidR="00C61CE9" w:rsidRPr="00A33D4C" w:rsidRDefault="00C61CE9" w:rsidP="004419A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sz w:val="21"/>
                <w:szCs w:val="21"/>
              </w:rPr>
              <w:t>ЕДДС администрации района</w:t>
            </w:r>
          </w:p>
        </w:tc>
        <w:tc>
          <w:tcPr>
            <w:tcW w:w="559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20F924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125,9</w:t>
            </w:r>
          </w:p>
        </w:tc>
        <w:tc>
          <w:tcPr>
            <w:tcW w:w="726" w:type="pct"/>
            <w:vAlign w:val="center"/>
          </w:tcPr>
          <w:p w14:paraId="5202DE8D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20A675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57" w:type="pct"/>
            <w:vAlign w:val="center"/>
          </w:tcPr>
          <w:p w14:paraId="269EAB2D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57" w:type="pct"/>
            <w:vAlign w:val="center"/>
          </w:tcPr>
          <w:p w14:paraId="30199A91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45" w:type="pct"/>
            <w:vAlign w:val="center"/>
          </w:tcPr>
          <w:p w14:paraId="614B6F83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61CE9" w:rsidRPr="00A33D4C" w14:paraId="193F9461" w14:textId="77777777" w:rsidTr="004419A5">
        <w:trPr>
          <w:jc w:val="center"/>
        </w:trPr>
        <w:tc>
          <w:tcPr>
            <w:tcW w:w="81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E7BA215" w14:textId="77777777" w:rsidR="00C61CE9" w:rsidRPr="00A33D4C" w:rsidRDefault="00C61CE9" w:rsidP="004419A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hyperlink r:id="rId9" w:history="1">
              <w:r w:rsidRPr="00A33D4C">
                <w:rPr>
                  <w:rStyle w:val="a5"/>
                  <w:rFonts w:ascii="Times New Roman" w:hAnsi="Times New Roman"/>
                  <w:sz w:val="21"/>
                  <w:szCs w:val="21"/>
                </w:rPr>
                <w:t>Спортивное</w:t>
              </w:r>
            </w:hyperlink>
            <w:r w:rsidRPr="00A33D4C">
              <w:rPr>
                <w:rFonts w:ascii="Times New Roman" w:hAnsi="Times New Roman"/>
                <w:sz w:val="21"/>
                <w:szCs w:val="21"/>
              </w:rPr>
              <w:t xml:space="preserve"> сооружение</w:t>
            </w:r>
          </w:p>
        </w:tc>
        <w:tc>
          <w:tcPr>
            <w:tcW w:w="559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05CDEE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3D4C">
              <w:rPr>
                <w:rFonts w:ascii="Times New Roman" w:hAnsi="Times New Roman"/>
                <w:color w:val="000000"/>
                <w:sz w:val="21"/>
                <w:szCs w:val="21"/>
              </w:rPr>
              <w:t>1195,4</w:t>
            </w:r>
          </w:p>
        </w:tc>
        <w:tc>
          <w:tcPr>
            <w:tcW w:w="726" w:type="pct"/>
            <w:vAlign w:val="center"/>
          </w:tcPr>
          <w:p w14:paraId="71B9F62E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43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2630EF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44000</w:t>
            </w:r>
          </w:p>
        </w:tc>
        <w:tc>
          <w:tcPr>
            <w:tcW w:w="657" w:type="pct"/>
            <w:vAlign w:val="center"/>
          </w:tcPr>
          <w:p w14:paraId="022FFBCC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135,53</w:t>
            </w:r>
          </w:p>
        </w:tc>
        <w:tc>
          <w:tcPr>
            <w:tcW w:w="657" w:type="pct"/>
            <w:vAlign w:val="center"/>
          </w:tcPr>
          <w:p w14:paraId="05DB72B7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845" w:type="pct"/>
            <w:vAlign w:val="center"/>
          </w:tcPr>
          <w:p w14:paraId="4ECC9366" w14:textId="77777777" w:rsidR="00C61CE9" w:rsidRPr="00A33D4C" w:rsidRDefault="00C61CE9" w:rsidP="00441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</w:tbl>
    <w:p w14:paraId="372BF9BF" w14:textId="77777777" w:rsidR="00C61CE9" w:rsidRPr="0031006F" w:rsidRDefault="00C61CE9" w:rsidP="00C61CE9">
      <w:pPr>
        <w:pStyle w:val="a9"/>
        <w:spacing w:line="240" w:lineRule="atLeast"/>
        <w:jc w:val="center"/>
        <w:rPr>
          <w:b/>
          <w:color w:val="000000"/>
          <w:sz w:val="28"/>
          <w:szCs w:val="28"/>
        </w:rPr>
      </w:pPr>
      <w:r w:rsidRPr="0031006F">
        <w:rPr>
          <w:b/>
          <w:color w:val="000000"/>
          <w:sz w:val="28"/>
          <w:szCs w:val="28"/>
        </w:rPr>
        <w:t>Характеристика энергетического хозяйства</w:t>
      </w:r>
    </w:p>
    <w:p w14:paraId="2D18EA2E" w14:textId="77777777" w:rsidR="00C61CE9" w:rsidRPr="0031006F" w:rsidRDefault="00C61CE9" w:rsidP="00C61CE9">
      <w:pPr>
        <w:pStyle w:val="a9"/>
        <w:spacing w:line="240" w:lineRule="atLeast"/>
        <w:jc w:val="center"/>
        <w:rPr>
          <w:b/>
          <w:color w:val="000000"/>
          <w:sz w:val="28"/>
          <w:szCs w:val="28"/>
        </w:rPr>
      </w:pPr>
      <w:r w:rsidRPr="0031006F">
        <w:rPr>
          <w:b/>
          <w:color w:val="000000"/>
          <w:sz w:val="28"/>
          <w:szCs w:val="28"/>
        </w:rPr>
        <w:t>Система электроснабжения</w:t>
      </w:r>
    </w:p>
    <w:p w14:paraId="2FDCBFBA" w14:textId="77777777" w:rsidR="00C61CE9" w:rsidRDefault="00C61CE9" w:rsidP="00C61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06F">
        <w:rPr>
          <w:rFonts w:ascii="Times New Roman" w:hAnsi="Times New Roman"/>
          <w:sz w:val="28"/>
          <w:szCs w:val="28"/>
        </w:rPr>
        <w:t xml:space="preserve">Электроснабжение </w:t>
      </w:r>
      <w:r w:rsidRPr="000048E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даний (</w:t>
      </w:r>
      <w:r w:rsidRPr="000048E9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>)</w:t>
      </w:r>
      <w:r w:rsidRPr="000048E9">
        <w:rPr>
          <w:rFonts w:ascii="Times New Roman" w:hAnsi="Times New Roman"/>
          <w:sz w:val="28"/>
          <w:szCs w:val="28"/>
        </w:rPr>
        <w:t xml:space="preserve"> централизованное и осуществляется на основании контракта энергоснабжения от 20.12.2017 № 62208/56 с АО «Энергосбыт».  Категория надежности – 3. </w:t>
      </w:r>
    </w:p>
    <w:p w14:paraId="42B41451" w14:textId="77777777" w:rsidR="00C61CE9" w:rsidRDefault="00C61CE9" w:rsidP="00C61CE9">
      <w:pPr>
        <w:pStyle w:val="a9"/>
        <w:spacing w:before="0" w:beforeAutospacing="0" w:after="0" w:afterAutospacing="0" w:line="240" w:lineRule="atLeast"/>
        <w:ind w:firstLine="705"/>
        <w:jc w:val="both"/>
        <w:rPr>
          <w:color w:val="000000"/>
          <w:sz w:val="28"/>
          <w:szCs w:val="28"/>
        </w:rPr>
      </w:pPr>
      <w:r w:rsidRPr="00C1727B">
        <w:rPr>
          <w:color w:val="000000"/>
          <w:sz w:val="28"/>
          <w:szCs w:val="28"/>
        </w:rPr>
        <w:t xml:space="preserve">В обследуемых </w:t>
      </w:r>
      <w:r>
        <w:rPr>
          <w:color w:val="000000"/>
          <w:sz w:val="28"/>
          <w:szCs w:val="28"/>
        </w:rPr>
        <w:t>зданиях (</w:t>
      </w:r>
      <w:r w:rsidRPr="00C1727B">
        <w:rPr>
          <w:color w:val="000000"/>
          <w:sz w:val="28"/>
          <w:szCs w:val="28"/>
        </w:rPr>
        <w:t>помещениях</w:t>
      </w:r>
      <w:r>
        <w:rPr>
          <w:color w:val="000000"/>
          <w:sz w:val="28"/>
          <w:szCs w:val="28"/>
        </w:rPr>
        <w:t>)</w:t>
      </w:r>
      <w:r w:rsidRPr="00C1727B">
        <w:rPr>
          <w:color w:val="000000"/>
          <w:sz w:val="28"/>
          <w:szCs w:val="28"/>
        </w:rPr>
        <w:t xml:space="preserve"> потребителями электроэнергии являются: </w:t>
      </w:r>
      <w:r>
        <w:rPr>
          <w:color w:val="000000"/>
          <w:sz w:val="28"/>
          <w:szCs w:val="28"/>
        </w:rPr>
        <w:t xml:space="preserve">технологическое оборудование, </w:t>
      </w:r>
      <w:r w:rsidRPr="00C1727B">
        <w:rPr>
          <w:color w:val="000000"/>
          <w:sz w:val="28"/>
          <w:szCs w:val="28"/>
        </w:rPr>
        <w:t xml:space="preserve">бытовое оборудование, </w:t>
      </w:r>
      <w:r>
        <w:rPr>
          <w:color w:val="000000"/>
          <w:sz w:val="28"/>
          <w:szCs w:val="28"/>
        </w:rPr>
        <w:t xml:space="preserve">оборудование отопления, </w:t>
      </w:r>
      <w:r w:rsidRPr="00C1727B">
        <w:rPr>
          <w:color w:val="000000"/>
          <w:sz w:val="28"/>
          <w:szCs w:val="28"/>
        </w:rPr>
        <w:t>оргтехника, освещение (внутреннее и наружное).</w:t>
      </w:r>
    </w:p>
    <w:p w14:paraId="117C47C9" w14:textId="77777777" w:rsidR="00C61CE9" w:rsidRDefault="00C61CE9" w:rsidP="00C61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DAB41F" w14:textId="77777777" w:rsidR="00C61CE9" w:rsidRPr="00414482" w:rsidRDefault="00C61CE9" w:rsidP="00C61CE9">
      <w:pPr>
        <w:pStyle w:val="a9"/>
        <w:widowControl w:val="0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теплоснабжения</w:t>
      </w:r>
    </w:p>
    <w:p w14:paraId="4C3CFBC0" w14:textId="77777777" w:rsidR="00C61CE9" w:rsidRDefault="00C61CE9" w:rsidP="00C61CE9">
      <w:pPr>
        <w:pStyle w:val="a9"/>
        <w:widowControl w:val="0"/>
        <w:spacing w:before="0" w:beforeAutospacing="0" w:after="0" w:afterAutospacing="0"/>
        <w:ind w:firstLine="703"/>
        <w:jc w:val="both"/>
        <w:rPr>
          <w:color w:val="000000"/>
        </w:rPr>
      </w:pPr>
    </w:p>
    <w:p w14:paraId="5A92E391" w14:textId="77777777" w:rsidR="00C61CE9" w:rsidRDefault="00C61CE9" w:rsidP="00C61CE9">
      <w:pPr>
        <w:pStyle w:val="a9"/>
        <w:widowControl w:val="0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C07FF6">
        <w:rPr>
          <w:color w:val="000000"/>
          <w:sz w:val="28"/>
          <w:szCs w:val="28"/>
        </w:rPr>
        <w:t xml:space="preserve">Теплоснабжение </w:t>
      </w:r>
      <w:r w:rsidRPr="000048E9">
        <w:rPr>
          <w:sz w:val="28"/>
          <w:szCs w:val="28"/>
        </w:rPr>
        <w:t>з</w:t>
      </w:r>
      <w:r>
        <w:rPr>
          <w:sz w:val="28"/>
          <w:szCs w:val="28"/>
        </w:rPr>
        <w:t>дани</w:t>
      </w:r>
      <w:r w:rsidRPr="000048E9">
        <w:rPr>
          <w:sz w:val="28"/>
          <w:szCs w:val="28"/>
        </w:rPr>
        <w:t xml:space="preserve">й (помещений) централизованное и осуществляется на основании договора от 20.12.2017 № 424/1/54 с МУП «ЖКХ г. Бузулук».  </w:t>
      </w:r>
    </w:p>
    <w:p w14:paraId="50312451" w14:textId="77777777" w:rsidR="00C61CE9" w:rsidRDefault="00C61CE9" w:rsidP="00C61CE9">
      <w:pPr>
        <w:pStyle w:val="a9"/>
        <w:spacing w:before="0" w:beforeAutospacing="0" w:after="0" w:afterAutospacing="0"/>
        <w:ind w:firstLine="703"/>
        <w:jc w:val="both"/>
        <w:rPr>
          <w:color w:val="000000"/>
          <w:sz w:val="28"/>
          <w:szCs w:val="28"/>
        </w:rPr>
      </w:pPr>
      <w:r w:rsidRPr="00C07FF6">
        <w:rPr>
          <w:color w:val="000000"/>
          <w:sz w:val="28"/>
          <w:szCs w:val="28"/>
        </w:rPr>
        <w:t xml:space="preserve">Учет потребляемой </w:t>
      </w:r>
      <w:r>
        <w:rPr>
          <w:color w:val="000000"/>
          <w:sz w:val="28"/>
          <w:szCs w:val="28"/>
        </w:rPr>
        <w:t>тепловой энергии</w:t>
      </w:r>
      <w:r w:rsidRPr="00C07FF6">
        <w:rPr>
          <w:color w:val="000000"/>
          <w:sz w:val="28"/>
          <w:szCs w:val="28"/>
        </w:rPr>
        <w:t xml:space="preserve"> зданиями</w:t>
      </w:r>
      <w:r>
        <w:rPr>
          <w:color w:val="000000"/>
          <w:sz w:val="28"/>
          <w:szCs w:val="28"/>
        </w:rPr>
        <w:t xml:space="preserve"> </w:t>
      </w:r>
      <w:r w:rsidRPr="00C07FF6">
        <w:rPr>
          <w:color w:val="000000"/>
          <w:sz w:val="28"/>
          <w:szCs w:val="28"/>
        </w:rPr>
        <w:t>осуществляется по показаниям приборов учета.</w:t>
      </w:r>
    </w:p>
    <w:p w14:paraId="084B0DD2" w14:textId="77777777" w:rsidR="00C61CE9" w:rsidRPr="00C07FF6" w:rsidRDefault="00C61CE9" w:rsidP="00C61CE9">
      <w:pPr>
        <w:pStyle w:val="a9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C07FF6">
        <w:rPr>
          <w:sz w:val="28"/>
          <w:szCs w:val="28"/>
        </w:rPr>
        <w:t xml:space="preserve">В </w:t>
      </w:r>
      <w:r w:rsidRPr="00B6336D">
        <w:rPr>
          <w:color w:val="000000"/>
          <w:sz w:val="28"/>
          <w:szCs w:val="28"/>
        </w:rPr>
        <w:t xml:space="preserve">помещениях </w:t>
      </w:r>
      <w:r>
        <w:rPr>
          <w:sz w:val="28"/>
          <w:szCs w:val="28"/>
        </w:rPr>
        <w:t>а</w:t>
      </w:r>
      <w:r w:rsidRPr="00B6336D">
        <w:rPr>
          <w:sz w:val="28"/>
          <w:szCs w:val="28"/>
        </w:rPr>
        <w:t>дминистрации Бузулукского района предусмотрена следующая схема присоединения систем теплопотребления: отопление – ИТП. Распределение тепловой энергии</w:t>
      </w:r>
      <w:r w:rsidRPr="00B6336D">
        <w:rPr>
          <w:rStyle w:val="apple-converted-space"/>
          <w:sz w:val="28"/>
          <w:szCs w:val="28"/>
        </w:rPr>
        <w:t> </w:t>
      </w:r>
      <w:r w:rsidRPr="00B6336D">
        <w:rPr>
          <w:sz w:val="28"/>
          <w:szCs w:val="28"/>
        </w:rPr>
        <w:t>происходит на нужды</w:t>
      </w:r>
      <w:r w:rsidRPr="00B6336D">
        <w:rPr>
          <w:rStyle w:val="apple-converted-space"/>
          <w:sz w:val="28"/>
          <w:szCs w:val="28"/>
        </w:rPr>
        <w:t> </w:t>
      </w:r>
      <w:r w:rsidRPr="00B6336D">
        <w:rPr>
          <w:sz w:val="28"/>
          <w:szCs w:val="28"/>
        </w:rPr>
        <w:t>отопления. Система внутреннего отопления в помещениях</w:t>
      </w:r>
      <w:r w:rsidRPr="00B6336D">
        <w:rPr>
          <w:color w:val="000000"/>
          <w:sz w:val="28"/>
          <w:szCs w:val="28"/>
        </w:rPr>
        <w:t xml:space="preserve"> </w:t>
      </w:r>
      <w:r w:rsidRPr="00B6336D">
        <w:rPr>
          <w:sz w:val="28"/>
          <w:szCs w:val="28"/>
        </w:rPr>
        <w:t xml:space="preserve">однотрубная, </w:t>
      </w:r>
      <w:r w:rsidRPr="00B6336D">
        <w:rPr>
          <w:color w:val="000000"/>
          <w:sz w:val="28"/>
          <w:szCs w:val="28"/>
        </w:rPr>
        <w:t>разводка – стояковая. Приборы отопления: алюминиевые радиаторы – 64</w:t>
      </w:r>
      <w:r w:rsidRPr="00C07FF6">
        <w:rPr>
          <w:color w:val="000000"/>
          <w:sz w:val="28"/>
          <w:szCs w:val="28"/>
        </w:rPr>
        <w:t xml:space="preserve"> шт.</w:t>
      </w:r>
    </w:p>
    <w:p w14:paraId="425DF553" w14:textId="77777777" w:rsidR="00C61CE9" w:rsidRPr="00C07FF6" w:rsidRDefault="00C61CE9" w:rsidP="00C61CE9">
      <w:pPr>
        <w:pStyle w:val="a9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C07FF6">
        <w:rPr>
          <w:sz w:val="28"/>
          <w:szCs w:val="28"/>
        </w:rPr>
        <w:t xml:space="preserve">В </w:t>
      </w:r>
      <w:r>
        <w:rPr>
          <w:sz w:val="28"/>
        </w:rPr>
        <w:t>архивном отделе администрации района</w:t>
      </w:r>
      <w:r w:rsidRPr="00C07FF6">
        <w:rPr>
          <w:color w:val="000000"/>
          <w:sz w:val="28"/>
          <w:szCs w:val="28"/>
        </w:rPr>
        <w:t xml:space="preserve"> </w:t>
      </w:r>
      <w:r w:rsidRPr="00C07FF6">
        <w:rPr>
          <w:sz w:val="28"/>
          <w:szCs w:val="28"/>
        </w:rPr>
        <w:t>предусмотрена следующая схема присоединения систем теплопотребления</w:t>
      </w:r>
      <w:r>
        <w:rPr>
          <w:sz w:val="28"/>
          <w:szCs w:val="28"/>
        </w:rPr>
        <w:t xml:space="preserve">: </w:t>
      </w:r>
      <w:r w:rsidRPr="00C07FF6">
        <w:rPr>
          <w:sz w:val="28"/>
          <w:szCs w:val="28"/>
        </w:rPr>
        <w:t>отопление – прямое включение. Распределение тепловой энергии</w:t>
      </w:r>
      <w:r w:rsidRPr="00C07FF6">
        <w:rPr>
          <w:rStyle w:val="apple-converted-space"/>
          <w:sz w:val="28"/>
          <w:szCs w:val="28"/>
        </w:rPr>
        <w:t> </w:t>
      </w:r>
      <w:r w:rsidRPr="00C07FF6">
        <w:rPr>
          <w:sz w:val="28"/>
          <w:szCs w:val="28"/>
        </w:rPr>
        <w:t xml:space="preserve">происходит на </w:t>
      </w:r>
      <w:r w:rsidRPr="00C07FF6">
        <w:rPr>
          <w:sz w:val="28"/>
          <w:szCs w:val="28"/>
        </w:rPr>
        <w:lastRenderedPageBreak/>
        <w:t>нужды</w:t>
      </w:r>
      <w:r w:rsidRPr="00C07FF6">
        <w:rPr>
          <w:rStyle w:val="apple-converted-space"/>
          <w:sz w:val="28"/>
          <w:szCs w:val="28"/>
        </w:rPr>
        <w:t> </w:t>
      </w:r>
      <w:r w:rsidRPr="00C07FF6">
        <w:rPr>
          <w:sz w:val="28"/>
          <w:szCs w:val="28"/>
        </w:rPr>
        <w:t xml:space="preserve">отопления. Система внутреннего отопления двухтрубная, </w:t>
      </w:r>
      <w:r w:rsidRPr="00C07FF6">
        <w:rPr>
          <w:color w:val="000000"/>
          <w:sz w:val="28"/>
          <w:szCs w:val="28"/>
        </w:rPr>
        <w:t>разводка</w:t>
      </w:r>
      <w:r>
        <w:rPr>
          <w:color w:val="000000"/>
          <w:sz w:val="28"/>
          <w:szCs w:val="28"/>
        </w:rPr>
        <w:t xml:space="preserve"> –</w:t>
      </w:r>
      <w:r w:rsidRPr="00C07FF6">
        <w:rPr>
          <w:color w:val="000000"/>
          <w:sz w:val="28"/>
          <w:szCs w:val="28"/>
        </w:rPr>
        <w:t xml:space="preserve"> нижняя. Приборы отопления: </w:t>
      </w:r>
      <w:r>
        <w:rPr>
          <w:color w:val="000000"/>
          <w:sz w:val="28"/>
          <w:szCs w:val="28"/>
        </w:rPr>
        <w:t>чугунные</w:t>
      </w:r>
      <w:r w:rsidRPr="00C07FF6">
        <w:rPr>
          <w:color w:val="000000"/>
          <w:sz w:val="28"/>
          <w:szCs w:val="28"/>
        </w:rPr>
        <w:t xml:space="preserve"> радиаторы – </w:t>
      </w:r>
      <w:r>
        <w:rPr>
          <w:color w:val="000000"/>
          <w:sz w:val="28"/>
          <w:szCs w:val="28"/>
        </w:rPr>
        <w:t>14</w:t>
      </w:r>
      <w:r w:rsidRPr="00C07FF6">
        <w:rPr>
          <w:color w:val="000000"/>
          <w:sz w:val="28"/>
          <w:szCs w:val="28"/>
        </w:rPr>
        <w:t xml:space="preserve"> шт.</w:t>
      </w:r>
    </w:p>
    <w:p w14:paraId="2999484C" w14:textId="77777777" w:rsidR="00C61CE9" w:rsidRPr="00C07FF6" w:rsidRDefault="00C61CE9" w:rsidP="00C61CE9">
      <w:pPr>
        <w:pStyle w:val="a9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C07FF6">
        <w:rPr>
          <w:sz w:val="28"/>
          <w:szCs w:val="28"/>
        </w:rPr>
        <w:t xml:space="preserve">В </w:t>
      </w:r>
      <w:r>
        <w:rPr>
          <w:sz w:val="28"/>
        </w:rPr>
        <w:t>отделе МКУ «МФЦ Бузулукского района», МКУ «ЦБУ», отделе образования администрации района</w:t>
      </w:r>
      <w:r w:rsidRPr="00C07FF6">
        <w:rPr>
          <w:sz w:val="28"/>
          <w:szCs w:val="28"/>
        </w:rPr>
        <w:t xml:space="preserve"> предусмотрена следующая схема присоединения систем теплопотребления</w:t>
      </w:r>
      <w:r>
        <w:rPr>
          <w:sz w:val="28"/>
          <w:szCs w:val="28"/>
        </w:rPr>
        <w:t>:</w:t>
      </w:r>
      <w:r w:rsidRPr="00C07FF6">
        <w:rPr>
          <w:sz w:val="28"/>
          <w:szCs w:val="28"/>
        </w:rPr>
        <w:t xml:space="preserve"> отопление – прямое включение. Распределение тепловой энергии</w:t>
      </w:r>
      <w:r w:rsidRPr="00C07FF6">
        <w:rPr>
          <w:rStyle w:val="apple-converted-space"/>
          <w:sz w:val="28"/>
          <w:szCs w:val="28"/>
        </w:rPr>
        <w:t> </w:t>
      </w:r>
      <w:r w:rsidRPr="00C07FF6">
        <w:rPr>
          <w:sz w:val="28"/>
          <w:szCs w:val="28"/>
        </w:rPr>
        <w:t>происходит на нужды</w:t>
      </w:r>
      <w:r w:rsidRPr="00C07FF6">
        <w:rPr>
          <w:rStyle w:val="apple-converted-space"/>
          <w:sz w:val="28"/>
          <w:szCs w:val="28"/>
        </w:rPr>
        <w:t> </w:t>
      </w:r>
      <w:r w:rsidRPr="00C07FF6">
        <w:rPr>
          <w:sz w:val="28"/>
          <w:szCs w:val="28"/>
        </w:rPr>
        <w:t xml:space="preserve">отопления. Система внутреннего отопления </w:t>
      </w:r>
      <w:r>
        <w:rPr>
          <w:sz w:val="28"/>
          <w:szCs w:val="28"/>
        </w:rPr>
        <w:t>одно</w:t>
      </w:r>
      <w:r w:rsidRPr="00C07FF6">
        <w:rPr>
          <w:sz w:val="28"/>
          <w:szCs w:val="28"/>
        </w:rPr>
        <w:t xml:space="preserve">трубная, </w:t>
      </w:r>
      <w:r w:rsidRPr="00C07FF6">
        <w:rPr>
          <w:color w:val="000000"/>
          <w:sz w:val="28"/>
          <w:szCs w:val="28"/>
        </w:rPr>
        <w:t>разводка</w:t>
      </w:r>
      <w:r>
        <w:rPr>
          <w:color w:val="000000"/>
          <w:sz w:val="28"/>
          <w:szCs w:val="28"/>
        </w:rPr>
        <w:t xml:space="preserve"> –</w:t>
      </w:r>
      <w:r w:rsidRPr="00C07F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стояковая</w:t>
      </w:r>
      <w:r w:rsidRPr="00C07FF6">
        <w:rPr>
          <w:color w:val="000000"/>
          <w:sz w:val="28"/>
          <w:szCs w:val="28"/>
        </w:rPr>
        <w:t xml:space="preserve">. Приборы отопления: чугунные радиаторы – </w:t>
      </w:r>
      <w:r>
        <w:rPr>
          <w:color w:val="000000"/>
          <w:sz w:val="28"/>
          <w:szCs w:val="28"/>
        </w:rPr>
        <w:t>9</w:t>
      </w:r>
      <w:r w:rsidRPr="00C07FF6">
        <w:rPr>
          <w:color w:val="000000"/>
          <w:sz w:val="28"/>
          <w:szCs w:val="28"/>
        </w:rPr>
        <w:t xml:space="preserve"> шт.</w:t>
      </w:r>
    </w:p>
    <w:p w14:paraId="78774899" w14:textId="77777777" w:rsidR="00C61CE9" w:rsidRPr="00C07FF6" w:rsidRDefault="00C61CE9" w:rsidP="00C61CE9">
      <w:pPr>
        <w:pStyle w:val="a9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C07FF6">
        <w:rPr>
          <w:sz w:val="28"/>
          <w:szCs w:val="28"/>
        </w:rPr>
        <w:t xml:space="preserve">В </w:t>
      </w:r>
      <w:r>
        <w:rPr>
          <w:sz w:val="28"/>
        </w:rPr>
        <w:t>отделе архитектуры администрации, отдел земельных отношений администрации района</w:t>
      </w:r>
      <w:r w:rsidRPr="00C07FF6">
        <w:rPr>
          <w:sz w:val="28"/>
          <w:szCs w:val="28"/>
        </w:rPr>
        <w:t xml:space="preserve"> предусмотрена следующая схема присоединения систем теплопотребления</w:t>
      </w:r>
      <w:r>
        <w:rPr>
          <w:sz w:val="28"/>
          <w:szCs w:val="28"/>
        </w:rPr>
        <w:t>:</w:t>
      </w:r>
      <w:r w:rsidRPr="00C07FF6">
        <w:rPr>
          <w:sz w:val="28"/>
          <w:szCs w:val="28"/>
        </w:rPr>
        <w:t xml:space="preserve"> отопление – прямое включение. Распределение тепловой энергии</w:t>
      </w:r>
      <w:r w:rsidRPr="00C07FF6">
        <w:rPr>
          <w:rStyle w:val="apple-converted-space"/>
          <w:sz w:val="28"/>
          <w:szCs w:val="28"/>
        </w:rPr>
        <w:t> </w:t>
      </w:r>
      <w:r w:rsidRPr="00C07FF6">
        <w:rPr>
          <w:sz w:val="28"/>
          <w:szCs w:val="28"/>
        </w:rPr>
        <w:t>происходит на нужды</w:t>
      </w:r>
      <w:r w:rsidRPr="00C07FF6">
        <w:rPr>
          <w:rStyle w:val="apple-converted-space"/>
          <w:sz w:val="28"/>
          <w:szCs w:val="28"/>
        </w:rPr>
        <w:t> </w:t>
      </w:r>
      <w:r w:rsidRPr="00C07FF6">
        <w:rPr>
          <w:sz w:val="28"/>
          <w:szCs w:val="28"/>
        </w:rPr>
        <w:t xml:space="preserve">отопления. Система внутреннего отопления двухтрубная, </w:t>
      </w:r>
      <w:r w:rsidRPr="00C07FF6">
        <w:rPr>
          <w:color w:val="000000"/>
          <w:sz w:val="28"/>
          <w:szCs w:val="28"/>
        </w:rPr>
        <w:t>разводка</w:t>
      </w:r>
      <w:r>
        <w:rPr>
          <w:color w:val="000000"/>
          <w:sz w:val="28"/>
          <w:szCs w:val="28"/>
        </w:rPr>
        <w:t xml:space="preserve"> – </w:t>
      </w:r>
      <w:r w:rsidRPr="00C07FF6">
        <w:rPr>
          <w:color w:val="000000"/>
          <w:sz w:val="28"/>
          <w:szCs w:val="28"/>
        </w:rPr>
        <w:t>нижняя. Приборы отопления: алюминиевые радиаторы.</w:t>
      </w:r>
    </w:p>
    <w:p w14:paraId="1329103E" w14:textId="77777777" w:rsidR="00C61CE9" w:rsidRPr="00C07FF6" w:rsidRDefault="00C61CE9" w:rsidP="00C61CE9">
      <w:pPr>
        <w:pStyle w:val="a9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C07FF6">
        <w:rPr>
          <w:sz w:val="28"/>
          <w:szCs w:val="28"/>
        </w:rPr>
        <w:t xml:space="preserve">В </w:t>
      </w:r>
      <w:r>
        <w:rPr>
          <w:sz w:val="28"/>
        </w:rPr>
        <w:t>отделе культуры администрации района</w:t>
      </w:r>
      <w:r w:rsidRPr="00C07FF6">
        <w:rPr>
          <w:color w:val="000000"/>
          <w:sz w:val="28"/>
          <w:szCs w:val="28"/>
        </w:rPr>
        <w:t xml:space="preserve"> </w:t>
      </w:r>
      <w:r w:rsidRPr="00C07FF6">
        <w:rPr>
          <w:sz w:val="28"/>
          <w:szCs w:val="28"/>
        </w:rPr>
        <w:t>предусмотрена следующая схема присоединения систем теплопотребления</w:t>
      </w:r>
      <w:r>
        <w:rPr>
          <w:sz w:val="28"/>
          <w:szCs w:val="28"/>
        </w:rPr>
        <w:t xml:space="preserve">: </w:t>
      </w:r>
      <w:r w:rsidRPr="00C07FF6">
        <w:rPr>
          <w:sz w:val="28"/>
          <w:szCs w:val="28"/>
        </w:rPr>
        <w:t>отопление – прямое включение. Распределение тепловой энергии</w:t>
      </w:r>
      <w:r w:rsidRPr="00C07FF6">
        <w:rPr>
          <w:rStyle w:val="apple-converted-space"/>
          <w:sz w:val="28"/>
          <w:szCs w:val="28"/>
        </w:rPr>
        <w:t> </w:t>
      </w:r>
      <w:r w:rsidRPr="00C07FF6">
        <w:rPr>
          <w:sz w:val="28"/>
          <w:szCs w:val="28"/>
        </w:rPr>
        <w:t>происходит на нужды</w:t>
      </w:r>
      <w:r w:rsidRPr="00C07FF6">
        <w:rPr>
          <w:rStyle w:val="apple-converted-space"/>
          <w:sz w:val="28"/>
          <w:szCs w:val="28"/>
        </w:rPr>
        <w:t> </w:t>
      </w:r>
      <w:r w:rsidRPr="00C07FF6">
        <w:rPr>
          <w:sz w:val="28"/>
          <w:szCs w:val="28"/>
        </w:rPr>
        <w:t xml:space="preserve">отопления. Система внутреннего отопления двухтрубная, </w:t>
      </w:r>
      <w:r w:rsidRPr="00C07FF6">
        <w:rPr>
          <w:color w:val="000000"/>
          <w:sz w:val="28"/>
          <w:szCs w:val="28"/>
        </w:rPr>
        <w:t>разводка</w:t>
      </w:r>
      <w:r>
        <w:rPr>
          <w:color w:val="000000"/>
          <w:sz w:val="28"/>
          <w:szCs w:val="28"/>
        </w:rPr>
        <w:t xml:space="preserve"> – </w:t>
      </w:r>
      <w:r w:rsidRPr="00C07FF6">
        <w:rPr>
          <w:color w:val="000000"/>
          <w:sz w:val="28"/>
          <w:szCs w:val="28"/>
        </w:rPr>
        <w:t xml:space="preserve">нижняя. Приборы отопления: </w:t>
      </w:r>
      <w:r>
        <w:rPr>
          <w:color w:val="000000"/>
          <w:sz w:val="28"/>
          <w:szCs w:val="28"/>
        </w:rPr>
        <w:t>стальные регистры</w:t>
      </w:r>
      <w:r w:rsidRPr="00C07FF6">
        <w:rPr>
          <w:color w:val="000000"/>
          <w:sz w:val="28"/>
          <w:szCs w:val="28"/>
        </w:rPr>
        <w:t>.</w:t>
      </w:r>
    </w:p>
    <w:p w14:paraId="2960DB57" w14:textId="77777777" w:rsidR="00C61CE9" w:rsidRPr="00C07FF6" w:rsidRDefault="00C61CE9" w:rsidP="00C61CE9">
      <w:pPr>
        <w:pStyle w:val="a9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C07FF6">
        <w:rPr>
          <w:sz w:val="28"/>
          <w:szCs w:val="28"/>
        </w:rPr>
        <w:t xml:space="preserve">В </w:t>
      </w:r>
      <w:r>
        <w:rPr>
          <w:sz w:val="28"/>
        </w:rPr>
        <w:t>ЕДДС администрации района</w:t>
      </w:r>
      <w:r w:rsidRPr="00C07FF6">
        <w:rPr>
          <w:sz w:val="28"/>
          <w:szCs w:val="28"/>
        </w:rPr>
        <w:t xml:space="preserve"> предусмотрена следующая схема присоединения систем теплопотребления</w:t>
      </w:r>
      <w:r>
        <w:rPr>
          <w:sz w:val="28"/>
          <w:szCs w:val="28"/>
        </w:rPr>
        <w:t>:</w:t>
      </w:r>
      <w:r w:rsidRPr="00C07FF6">
        <w:rPr>
          <w:sz w:val="28"/>
          <w:szCs w:val="28"/>
        </w:rPr>
        <w:t xml:space="preserve"> отопление – прямое включение. Распределение тепловой энергии</w:t>
      </w:r>
      <w:r w:rsidRPr="00C07FF6">
        <w:rPr>
          <w:rStyle w:val="apple-converted-space"/>
          <w:sz w:val="28"/>
          <w:szCs w:val="28"/>
        </w:rPr>
        <w:t> </w:t>
      </w:r>
      <w:r w:rsidRPr="00C07FF6">
        <w:rPr>
          <w:sz w:val="28"/>
          <w:szCs w:val="28"/>
        </w:rPr>
        <w:t>происходит на нужды</w:t>
      </w:r>
      <w:r w:rsidRPr="00C07FF6">
        <w:rPr>
          <w:rStyle w:val="apple-converted-space"/>
          <w:sz w:val="28"/>
          <w:szCs w:val="28"/>
        </w:rPr>
        <w:t> </w:t>
      </w:r>
      <w:r w:rsidRPr="00C07FF6">
        <w:rPr>
          <w:sz w:val="28"/>
          <w:szCs w:val="28"/>
        </w:rPr>
        <w:t xml:space="preserve">отопления. Система внутреннего отопления </w:t>
      </w:r>
      <w:r>
        <w:rPr>
          <w:sz w:val="28"/>
          <w:szCs w:val="28"/>
        </w:rPr>
        <w:t>одно</w:t>
      </w:r>
      <w:r w:rsidRPr="00C07FF6">
        <w:rPr>
          <w:sz w:val="28"/>
          <w:szCs w:val="28"/>
        </w:rPr>
        <w:t xml:space="preserve">трубная, </w:t>
      </w:r>
      <w:r w:rsidRPr="00C07FF6">
        <w:rPr>
          <w:color w:val="000000"/>
          <w:sz w:val="28"/>
          <w:szCs w:val="28"/>
        </w:rPr>
        <w:t>разводка</w:t>
      </w:r>
      <w:r>
        <w:rPr>
          <w:color w:val="000000"/>
          <w:sz w:val="28"/>
          <w:szCs w:val="28"/>
        </w:rPr>
        <w:t xml:space="preserve"> – </w:t>
      </w:r>
      <w:r w:rsidRPr="00C07FF6">
        <w:rPr>
          <w:color w:val="000000"/>
          <w:sz w:val="28"/>
          <w:szCs w:val="28"/>
        </w:rPr>
        <w:t xml:space="preserve">нижняя. Приборы отопления: чугунные радиаторы – </w:t>
      </w:r>
      <w:r>
        <w:rPr>
          <w:color w:val="000000"/>
          <w:sz w:val="28"/>
          <w:szCs w:val="28"/>
        </w:rPr>
        <w:t>12</w:t>
      </w:r>
      <w:r w:rsidRPr="00C07FF6">
        <w:rPr>
          <w:color w:val="000000"/>
          <w:sz w:val="28"/>
          <w:szCs w:val="28"/>
        </w:rPr>
        <w:t xml:space="preserve"> шт.</w:t>
      </w:r>
    </w:p>
    <w:p w14:paraId="03CB50A8" w14:textId="77777777" w:rsidR="00C61CE9" w:rsidRPr="00C07FF6" w:rsidRDefault="00C61CE9" w:rsidP="00C61CE9">
      <w:pPr>
        <w:pStyle w:val="a9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C07FF6">
        <w:rPr>
          <w:sz w:val="28"/>
          <w:szCs w:val="28"/>
        </w:rPr>
        <w:t xml:space="preserve">В </w:t>
      </w:r>
      <w:r>
        <w:rPr>
          <w:rStyle w:val="a5"/>
          <w:sz w:val="28"/>
          <w:szCs w:val="28"/>
        </w:rPr>
        <w:t>спортивном</w:t>
      </w:r>
      <w:r w:rsidRPr="00DF0C6D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сооружении</w:t>
      </w:r>
      <w:r w:rsidRPr="00C07FF6">
        <w:rPr>
          <w:color w:val="000000"/>
          <w:sz w:val="28"/>
          <w:szCs w:val="28"/>
        </w:rPr>
        <w:t xml:space="preserve"> </w:t>
      </w:r>
      <w:r w:rsidRPr="00C07FF6">
        <w:rPr>
          <w:sz w:val="28"/>
          <w:szCs w:val="28"/>
        </w:rPr>
        <w:t>предусмотрена следующая схема присоединения систем теплопотребления</w:t>
      </w:r>
      <w:r>
        <w:rPr>
          <w:sz w:val="28"/>
          <w:szCs w:val="28"/>
        </w:rPr>
        <w:t>:</w:t>
      </w:r>
      <w:r w:rsidRPr="00C07FF6">
        <w:rPr>
          <w:sz w:val="28"/>
          <w:szCs w:val="28"/>
        </w:rPr>
        <w:t xml:space="preserve"> отопление – ИТП. Распределение тепловой энергии</w:t>
      </w:r>
      <w:r w:rsidRPr="00C07FF6">
        <w:rPr>
          <w:rStyle w:val="apple-converted-space"/>
          <w:sz w:val="28"/>
          <w:szCs w:val="28"/>
        </w:rPr>
        <w:t> </w:t>
      </w:r>
      <w:r w:rsidRPr="00C07FF6">
        <w:rPr>
          <w:sz w:val="28"/>
          <w:szCs w:val="28"/>
        </w:rPr>
        <w:t>происходит на нужды</w:t>
      </w:r>
      <w:r w:rsidRPr="00C07FF6">
        <w:rPr>
          <w:rStyle w:val="apple-converted-space"/>
          <w:sz w:val="28"/>
          <w:szCs w:val="28"/>
        </w:rPr>
        <w:t> </w:t>
      </w:r>
      <w:r w:rsidRPr="00C07FF6">
        <w:rPr>
          <w:sz w:val="28"/>
          <w:szCs w:val="28"/>
        </w:rPr>
        <w:t xml:space="preserve">отопления. Система внутреннего отопления двухтрубная, </w:t>
      </w:r>
      <w:r w:rsidRPr="00C07FF6">
        <w:rPr>
          <w:color w:val="000000"/>
          <w:sz w:val="28"/>
          <w:szCs w:val="28"/>
        </w:rPr>
        <w:t>разводка</w:t>
      </w:r>
      <w:r>
        <w:rPr>
          <w:color w:val="000000"/>
          <w:sz w:val="28"/>
          <w:szCs w:val="28"/>
        </w:rPr>
        <w:t xml:space="preserve"> – стояковая</w:t>
      </w:r>
      <w:r w:rsidRPr="00C07FF6">
        <w:rPr>
          <w:color w:val="000000"/>
          <w:sz w:val="28"/>
          <w:szCs w:val="28"/>
        </w:rPr>
        <w:t xml:space="preserve">. Приборы отопления: алюминиевые радиаторы – </w:t>
      </w:r>
      <w:r>
        <w:rPr>
          <w:color w:val="000000"/>
          <w:sz w:val="28"/>
          <w:szCs w:val="28"/>
        </w:rPr>
        <w:t>5</w:t>
      </w:r>
      <w:r w:rsidRPr="00C07FF6">
        <w:rPr>
          <w:color w:val="000000"/>
          <w:sz w:val="28"/>
          <w:szCs w:val="28"/>
        </w:rPr>
        <w:t>2 шт.</w:t>
      </w:r>
    </w:p>
    <w:p w14:paraId="29E1EB6A" w14:textId="77777777" w:rsidR="00C61CE9" w:rsidRPr="00C07FF6" w:rsidRDefault="00C61CE9" w:rsidP="00C61CE9">
      <w:pPr>
        <w:pStyle w:val="a9"/>
        <w:spacing w:line="240" w:lineRule="atLeast"/>
        <w:jc w:val="center"/>
        <w:rPr>
          <w:b/>
          <w:color w:val="000000"/>
          <w:sz w:val="28"/>
          <w:szCs w:val="28"/>
        </w:rPr>
      </w:pPr>
      <w:r w:rsidRPr="00C07FF6">
        <w:rPr>
          <w:b/>
          <w:color w:val="000000"/>
          <w:sz w:val="28"/>
          <w:szCs w:val="28"/>
        </w:rPr>
        <w:t>Система водоснабжения и водоотведения</w:t>
      </w:r>
    </w:p>
    <w:p w14:paraId="5B1105B1" w14:textId="77777777" w:rsidR="00C61CE9" w:rsidRPr="000048E9" w:rsidRDefault="00C61CE9" w:rsidP="00C61CE9">
      <w:pPr>
        <w:pStyle w:val="a9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C07FF6">
        <w:rPr>
          <w:sz w:val="28"/>
          <w:szCs w:val="28"/>
        </w:rPr>
        <w:t>Водоснабжение</w:t>
      </w:r>
      <w:r w:rsidRPr="00C07FF6">
        <w:rPr>
          <w:rStyle w:val="apple-converted-space"/>
          <w:sz w:val="28"/>
          <w:szCs w:val="28"/>
        </w:rPr>
        <w:t xml:space="preserve"> </w:t>
      </w:r>
      <w:r w:rsidRPr="000048E9">
        <w:rPr>
          <w:sz w:val="28"/>
          <w:szCs w:val="28"/>
        </w:rPr>
        <w:t>з</w:t>
      </w:r>
      <w:r>
        <w:rPr>
          <w:sz w:val="28"/>
          <w:szCs w:val="28"/>
        </w:rPr>
        <w:t>да</w:t>
      </w:r>
      <w:r w:rsidRPr="000048E9">
        <w:rPr>
          <w:sz w:val="28"/>
          <w:szCs w:val="28"/>
        </w:rPr>
        <w:t>ний (помещений)</w:t>
      </w:r>
      <w:r w:rsidRPr="000048E9">
        <w:rPr>
          <w:rStyle w:val="apple-converted-space"/>
          <w:sz w:val="28"/>
          <w:szCs w:val="28"/>
        </w:rPr>
        <w:t xml:space="preserve"> </w:t>
      </w:r>
      <w:r w:rsidRPr="000048E9">
        <w:rPr>
          <w:rFonts w:eastAsia="Calibri"/>
          <w:sz w:val="28"/>
          <w:szCs w:val="28"/>
        </w:rPr>
        <w:t>централизованное</w:t>
      </w:r>
      <w:r w:rsidRPr="000048E9">
        <w:rPr>
          <w:sz w:val="28"/>
          <w:szCs w:val="28"/>
        </w:rPr>
        <w:t xml:space="preserve"> и осуществляется по договору от 29.12.2017</w:t>
      </w:r>
      <w:r>
        <w:rPr>
          <w:sz w:val="28"/>
          <w:szCs w:val="28"/>
        </w:rPr>
        <w:t xml:space="preserve"> № 1627 с МУП «ВКХ г. Бузулук» (с ежегодной пролонгацией).</w:t>
      </w:r>
    </w:p>
    <w:p w14:paraId="37143C61" w14:textId="77777777" w:rsidR="00C61CE9" w:rsidRDefault="00C61CE9" w:rsidP="00C61CE9">
      <w:pPr>
        <w:pStyle w:val="a9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0048E9">
        <w:rPr>
          <w:sz w:val="28"/>
          <w:szCs w:val="28"/>
        </w:rPr>
        <w:t>Водоотведение</w:t>
      </w:r>
      <w:r w:rsidRPr="000048E9">
        <w:rPr>
          <w:rStyle w:val="apple-converted-space"/>
          <w:sz w:val="28"/>
          <w:szCs w:val="28"/>
        </w:rPr>
        <w:t xml:space="preserve"> </w:t>
      </w:r>
      <w:r w:rsidRPr="000048E9">
        <w:rPr>
          <w:sz w:val="28"/>
          <w:szCs w:val="28"/>
        </w:rPr>
        <w:t>зданий (помещений)</w:t>
      </w:r>
      <w:r w:rsidRPr="000048E9">
        <w:rPr>
          <w:rStyle w:val="apple-converted-space"/>
          <w:sz w:val="28"/>
          <w:szCs w:val="28"/>
        </w:rPr>
        <w:t xml:space="preserve"> </w:t>
      </w:r>
      <w:r w:rsidRPr="000048E9">
        <w:rPr>
          <w:rFonts w:eastAsia="Calibri"/>
          <w:sz w:val="28"/>
          <w:szCs w:val="28"/>
        </w:rPr>
        <w:t>централизованное</w:t>
      </w:r>
      <w:r w:rsidRPr="000048E9">
        <w:rPr>
          <w:sz w:val="28"/>
          <w:szCs w:val="28"/>
        </w:rPr>
        <w:t xml:space="preserve"> и осуществляется по договору от 20.12.2017 № 6</w:t>
      </w:r>
      <w:r>
        <w:rPr>
          <w:sz w:val="28"/>
          <w:szCs w:val="28"/>
        </w:rPr>
        <w:t>2208/56 с МУП «ВКХ г. Бузулук»</w:t>
      </w:r>
      <w:r w:rsidRPr="00D8320A">
        <w:rPr>
          <w:sz w:val="28"/>
          <w:szCs w:val="28"/>
        </w:rPr>
        <w:t xml:space="preserve"> </w:t>
      </w:r>
      <w:r>
        <w:rPr>
          <w:sz w:val="28"/>
          <w:szCs w:val="28"/>
        </w:rPr>
        <w:t>(с ежегодной пролонгацией).</w:t>
      </w:r>
    </w:p>
    <w:p w14:paraId="1E5D305A" w14:textId="77777777" w:rsidR="00C61CE9" w:rsidRPr="000048E9" w:rsidRDefault="00C61CE9" w:rsidP="00C61CE9">
      <w:pPr>
        <w:pStyle w:val="a9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0048E9">
        <w:rPr>
          <w:sz w:val="28"/>
          <w:szCs w:val="28"/>
        </w:rPr>
        <w:t>Учет потребляемой воды зданиями осуществляется по показаниям приборов учета.</w:t>
      </w:r>
    </w:p>
    <w:p w14:paraId="7814C1BC" w14:textId="77777777" w:rsidR="00C61CE9" w:rsidRPr="00F87B0B" w:rsidRDefault="00C61CE9" w:rsidP="00C61CE9">
      <w:pPr>
        <w:pStyle w:val="a9"/>
        <w:widowControl w:val="0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F87B0B">
        <w:rPr>
          <w:color w:val="000000"/>
          <w:sz w:val="28"/>
          <w:szCs w:val="28"/>
        </w:rPr>
        <w:t>Источником водоснабжения служи</w:t>
      </w:r>
      <w:r w:rsidRPr="00F87B0B">
        <w:rPr>
          <w:sz w:val="28"/>
          <w:szCs w:val="28"/>
        </w:rPr>
        <w:t>т</w:t>
      </w:r>
      <w:r>
        <w:rPr>
          <w:rStyle w:val="apple-converted-space"/>
          <w:sz w:val="28"/>
          <w:szCs w:val="28"/>
        </w:rPr>
        <w:t xml:space="preserve"> </w:t>
      </w:r>
      <w:r w:rsidRPr="00F87B0B">
        <w:rPr>
          <w:sz w:val="28"/>
          <w:szCs w:val="28"/>
        </w:rPr>
        <w:t>городская сеть. Внутри зданий</w:t>
      </w:r>
      <w:r>
        <w:rPr>
          <w:sz w:val="28"/>
          <w:szCs w:val="28"/>
        </w:rPr>
        <w:t xml:space="preserve"> (помещений)</w:t>
      </w:r>
      <w:r w:rsidRPr="00F87B0B">
        <w:rPr>
          <w:sz w:val="28"/>
          <w:szCs w:val="28"/>
        </w:rPr>
        <w:t xml:space="preserve"> вода</w:t>
      </w:r>
      <w:r>
        <w:rPr>
          <w:rStyle w:val="apple-converted-space"/>
          <w:sz w:val="28"/>
          <w:szCs w:val="28"/>
        </w:rPr>
        <w:t xml:space="preserve"> </w:t>
      </w:r>
      <w:r w:rsidRPr="00F87B0B">
        <w:rPr>
          <w:sz w:val="28"/>
          <w:szCs w:val="28"/>
        </w:rPr>
        <w:t>направляется по внутренним трубопроводам к конечным потребителям. Основные направления использования воды –</w:t>
      </w:r>
      <w:r w:rsidRPr="00F87B0B">
        <w:rPr>
          <w:rStyle w:val="apple-converted-space"/>
          <w:sz w:val="28"/>
          <w:szCs w:val="28"/>
        </w:rPr>
        <w:t> </w:t>
      </w:r>
      <w:r w:rsidRPr="000233F2">
        <w:rPr>
          <w:sz w:val="28"/>
          <w:szCs w:val="28"/>
        </w:rPr>
        <w:t xml:space="preserve">холодная вода, </w:t>
      </w:r>
      <w:r w:rsidRPr="00A07517">
        <w:rPr>
          <w:sz w:val="28"/>
          <w:szCs w:val="28"/>
        </w:rPr>
        <w:t>горячая вода, х</w:t>
      </w:r>
      <w:r w:rsidRPr="000233F2">
        <w:rPr>
          <w:sz w:val="28"/>
          <w:szCs w:val="28"/>
        </w:rPr>
        <w:t>озяйстве</w:t>
      </w:r>
      <w:r w:rsidRPr="00F87B0B">
        <w:rPr>
          <w:sz w:val="28"/>
          <w:szCs w:val="28"/>
        </w:rPr>
        <w:t>нно-питьевые нужды.</w:t>
      </w:r>
    </w:p>
    <w:p w14:paraId="4F594FB8" w14:textId="77777777" w:rsidR="00C61CE9" w:rsidRPr="00F87B0B" w:rsidRDefault="00C61CE9" w:rsidP="00C61CE9">
      <w:pPr>
        <w:pStyle w:val="a9"/>
        <w:widowControl w:val="0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F87B0B">
        <w:rPr>
          <w:sz w:val="28"/>
          <w:szCs w:val="28"/>
        </w:rPr>
        <w:t>Система водоснабжения</w:t>
      </w:r>
      <w:r>
        <w:rPr>
          <w:sz w:val="28"/>
          <w:szCs w:val="28"/>
        </w:rPr>
        <w:t xml:space="preserve"> и</w:t>
      </w:r>
      <w:r w:rsidRPr="00F87B0B">
        <w:rPr>
          <w:sz w:val="28"/>
          <w:szCs w:val="28"/>
        </w:rPr>
        <w:t xml:space="preserve"> водоотведения соответствует проектным </w:t>
      </w:r>
      <w:r w:rsidRPr="00F87B0B">
        <w:rPr>
          <w:sz w:val="28"/>
          <w:szCs w:val="28"/>
        </w:rPr>
        <w:lastRenderedPageBreak/>
        <w:t>решениям, система передачи распределения воды к конечным потребителям в целом поддерживается в техни</w:t>
      </w:r>
      <w:r w:rsidRPr="00F87B0B">
        <w:rPr>
          <w:color w:val="000000"/>
          <w:sz w:val="28"/>
          <w:szCs w:val="28"/>
        </w:rPr>
        <w:t>чески исправном состоянии. Конечные потребители воды – водоразборные приборы</w:t>
      </w:r>
      <w:r>
        <w:rPr>
          <w:color w:val="000000"/>
          <w:sz w:val="28"/>
          <w:szCs w:val="28"/>
        </w:rPr>
        <w:t xml:space="preserve"> –</w:t>
      </w:r>
      <w:r w:rsidRPr="00F87B0B">
        <w:rPr>
          <w:color w:val="000000"/>
          <w:sz w:val="28"/>
          <w:szCs w:val="28"/>
        </w:rPr>
        <w:t xml:space="preserve"> находятся в технически исправном состоянии</w:t>
      </w:r>
      <w:r w:rsidRPr="00F87B0B">
        <w:rPr>
          <w:sz w:val="28"/>
          <w:szCs w:val="28"/>
        </w:rPr>
        <w:t xml:space="preserve">. </w:t>
      </w:r>
    </w:p>
    <w:p w14:paraId="30541A97" w14:textId="77777777" w:rsidR="00C61CE9" w:rsidRPr="00674DEB" w:rsidRDefault="00C61CE9" w:rsidP="00C61CE9">
      <w:pPr>
        <w:pStyle w:val="a3"/>
        <w:rPr>
          <w:szCs w:val="28"/>
        </w:rPr>
      </w:pPr>
      <w:r w:rsidRPr="00674DEB">
        <w:rPr>
          <w:szCs w:val="28"/>
        </w:rPr>
        <w:t>Комплексное решение проблем, связанных с эффективным использованием топливно-энергетических ресурсов, является одной из приоритетных задач экономического развития хозяйственного комплекса муниципального образования. Рост тарифов на тепловую и электрическую энергию, цен на газ, опережающий уровень инфляции, приводит к повышению расходов бюджета на энергообеспечение зданий, учреждений социальной сферы, увеличению коммунальных платежей. Все эти негативные последствия обуславливают объективную необходимость экономии топливно-энергетических ресурсов на территории района и актуальность проведения целенаправленной политики энергосбережения.</w:t>
      </w:r>
    </w:p>
    <w:p w14:paraId="258CD70B" w14:textId="77777777" w:rsidR="00C61CE9" w:rsidRPr="00674DEB" w:rsidRDefault="00C61CE9" w:rsidP="00C61CE9">
      <w:pPr>
        <w:pStyle w:val="a3"/>
        <w:rPr>
          <w:szCs w:val="28"/>
        </w:rPr>
      </w:pPr>
      <w:bookmarkStart w:id="0" w:name="sub_2000"/>
    </w:p>
    <w:p w14:paraId="27227FB7" w14:textId="77777777" w:rsidR="00C61CE9" w:rsidRDefault="00C61CE9" w:rsidP="00C61CE9">
      <w:pPr>
        <w:pStyle w:val="a3"/>
        <w:numPr>
          <w:ilvl w:val="0"/>
          <w:numId w:val="5"/>
        </w:numPr>
        <w:jc w:val="center"/>
        <w:rPr>
          <w:szCs w:val="28"/>
        </w:rPr>
      </w:pPr>
      <w:r w:rsidRPr="00674DEB">
        <w:rPr>
          <w:szCs w:val="28"/>
        </w:rPr>
        <w:t>Показатели муниципальной программы Бузулукского района</w:t>
      </w:r>
    </w:p>
    <w:p w14:paraId="718A443A" w14:textId="77777777" w:rsidR="00C61CE9" w:rsidRPr="00674DEB" w:rsidRDefault="00C61CE9" w:rsidP="00C61CE9">
      <w:pPr>
        <w:pStyle w:val="a3"/>
        <w:ind w:left="720"/>
        <w:rPr>
          <w:szCs w:val="28"/>
        </w:rPr>
      </w:pPr>
    </w:p>
    <w:p w14:paraId="6068607A" w14:textId="77777777" w:rsidR="00C61CE9" w:rsidRPr="00674DEB" w:rsidRDefault="00C61CE9" w:rsidP="00C61CE9">
      <w:pPr>
        <w:pStyle w:val="a3"/>
        <w:ind w:firstLine="567"/>
        <w:rPr>
          <w:szCs w:val="28"/>
        </w:rPr>
      </w:pPr>
      <w:r w:rsidRPr="00674DEB">
        <w:rPr>
          <w:szCs w:val="28"/>
        </w:rPr>
        <w:t>Показатели муниципальной программы представлен в приложении № 1 к Программе.</w:t>
      </w:r>
    </w:p>
    <w:p w14:paraId="1F4A0875" w14:textId="77777777" w:rsidR="00C61CE9" w:rsidRPr="00674DEB" w:rsidRDefault="00C61CE9" w:rsidP="00C61CE9">
      <w:pPr>
        <w:pStyle w:val="a3"/>
        <w:rPr>
          <w:szCs w:val="28"/>
        </w:rPr>
      </w:pPr>
    </w:p>
    <w:p w14:paraId="763325B3" w14:textId="77777777" w:rsidR="00C61CE9" w:rsidRDefault="00C61CE9" w:rsidP="00C61CE9">
      <w:pPr>
        <w:pStyle w:val="a3"/>
        <w:numPr>
          <w:ilvl w:val="0"/>
          <w:numId w:val="5"/>
        </w:numPr>
        <w:jc w:val="center"/>
        <w:rPr>
          <w:szCs w:val="28"/>
        </w:rPr>
      </w:pPr>
      <w:r w:rsidRPr="00674DEB">
        <w:rPr>
          <w:szCs w:val="28"/>
        </w:rPr>
        <w:t>Структура муниципальной программы</w:t>
      </w:r>
    </w:p>
    <w:p w14:paraId="233A42E2" w14:textId="77777777" w:rsidR="00C61CE9" w:rsidRPr="00674DEB" w:rsidRDefault="00C61CE9" w:rsidP="00C61CE9">
      <w:pPr>
        <w:pStyle w:val="a3"/>
        <w:ind w:left="720"/>
        <w:rPr>
          <w:szCs w:val="28"/>
        </w:rPr>
      </w:pPr>
    </w:p>
    <w:p w14:paraId="0D249F83" w14:textId="77777777" w:rsidR="00C61CE9" w:rsidRPr="00674DEB" w:rsidRDefault="00C61CE9" w:rsidP="00C61CE9">
      <w:pPr>
        <w:pStyle w:val="a3"/>
        <w:ind w:firstLine="567"/>
        <w:rPr>
          <w:szCs w:val="28"/>
        </w:rPr>
      </w:pPr>
      <w:r w:rsidRPr="00674DEB">
        <w:rPr>
          <w:szCs w:val="28"/>
        </w:rPr>
        <w:t>Структура муниципальной программы представлена в приложении №2 к Программе.</w:t>
      </w:r>
    </w:p>
    <w:p w14:paraId="51081C09" w14:textId="77777777" w:rsidR="00C61CE9" w:rsidRPr="00674DEB" w:rsidRDefault="00C61CE9" w:rsidP="00C61CE9">
      <w:pPr>
        <w:pStyle w:val="a3"/>
        <w:rPr>
          <w:szCs w:val="28"/>
        </w:rPr>
      </w:pPr>
    </w:p>
    <w:p w14:paraId="3F286EFE" w14:textId="77777777" w:rsidR="00C61CE9" w:rsidRDefault="00C61CE9" w:rsidP="00C61CE9">
      <w:pPr>
        <w:pStyle w:val="a3"/>
        <w:numPr>
          <w:ilvl w:val="0"/>
          <w:numId w:val="5"/>
        </w:numPr>
        <w:jc w:val="center"/>
        <w:rPr>
          <w:bCs/>
          <w:szCs w:val="28"/>
        </w:rPr>
      </w:pPr>
      <w:r w:rsidRPr="00674DEB">
        <w:rPr>
          <w:szCs w:val="28"/>
        </w:rPr>
        <w:t xml:space="preserve">Финансовое обеспечение муниципальной программы </w:t>
      </w:r>
      <w:r w:rsidRPr="00674DEB">
        <w:rPr>
          <w:bCs/>
          <w:szCs w:val="28"/>
        </w:rPr>
        <w:t>Бузулукского района</w:t>
      </w:r>
    </w:p>
    <w:p w14:paraId="0D36EB6E" w14:textId="77777777" w:rsidR="00C61CE9" w:rsidRPr="00674DEB" w:rsidRDefault="00C61CE9" w:rsidP="00C61CE9">
      <w:pPr>
        <w:pStyle w:val="a3"/>
        <w:ind w:left="720"/>
        <w:rPr>
          <w:bCs/>
          <w:szCs w:val="28"/>
        </w:rPr>
      </w:pPr>
    </w:p>
    <w:p w14:paraId="0EF296AF" w14:textId="77777777" w:rsidR="00C61CE9" w:rsidRPr="00674DEB" w:rsidRDefault="00C61CE9" w:rsidP="00C61CE9">
      <w:pPr>
        <w:pStyle w:val="a3"/>
        <w:ind w:firstLine="567"/>
        <w:rPr>
          <w:szCs w:val="28"/>
        </w:rPr>
      </w:pPr>
      <w:r w:rsidRPr="00674DEB">
        <w:rPr>
          <w:szCs w:val="28"/>
        </w:rPr>
        <w:t>Финансовое обеспечение муниципальной программы приведено в приложении № 3 к Программе. Финансовое обеспечение реализации муниципальной программы с разбивкой по источникам финансирования представлено в приложении № 4 к Программе.</w:t>
      </w:r>
      <w:bookmarkEnd w:id="0"/>
    </w:p>
    <w:p w14:paraId="0B8B6223" w14:textId="77777777" w:rsidR="00C61CE9" w:rsidRPr="00674DEB" w:rsidRDefault="00C61CE9" w:rsidP="00C61CE9">
      <w:pPr>
        <w:pStyle w:val="a9"/>
        <w:widowControl w:val="0"/>
        <w:spacing w:before="0" w:beforeAutospacing="0" w:after="0" w:afterAutospacing="0"/>
        <w:ind w:firstLine="703"/>
        <w:jc w:val="both"/>
        <w:rPr>
          <w:sz w:val="28"/>
          <w:szCs w:val="28"/>
        </w:rPr>
      </w:pPr>
    </w:p>
    <w:p w14:paraId="5C65DCB4" w14:textId="5BC965BF" w:rsidR="00C61CE9" w:rsidRDefault="00C61CE9"/>
    <w:p w14:paraId="5851437A" w14:textId="40967929" w:rsidR="00C61CE9" w:rsidRDefault="00C61CE9"/>
    <w:p w14:paraId="67B2EB90" w14:textId="5603F310" w:rsidR="00C61CE9" w:rsidRDefault="00C61CE9"/>
    <w:p w14:paraId="7090A166" w14:textId="778CB82B" w:rsidR="00C61CE9" w:rsidRDefault="00C61CE9"/>
    <w:p w14:paraId="6C823C09" w14:textId="5B460D32" w:rsidR="00C61CE9" w:rsidRDefault="00C61CE9"/>
    <w:p w14:paraId="29750E9B" w14:textId="0ABE292D" w:rsidR="00C61CE9" w:rsidRDefault="00C61CE9"/>
    <w:p w14:paraId="3C3E6729" w14:textId="41085222" w:rsidR="00C61CE9" w:rsidRDefault="00C61CE9"/>
    <w:p w14:paraId="7743ABB4" w14:textId="7A1F11EC" w:rsidR="00C61CE9" w:rsidRDefault="00C61CE9"/>
    <w:p w14:paraId="14FF7C8E" w14:textId="39537FF8" w:rsidR="00C61CE9" w:rsidRDefault="00C61CE9">
      <w:r w:rsidRPr="00C61CE9">
        <w:lastRenderedPageBreak/>
        <w:drawing>
          <wp:inline distT="0" distB="0" distL="0" distR="0" wp14:anchorId="7C838695" wp14:editId="44FD0271">
            <wp:extent cx="5940425" cy="48933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1B8B" w14:textId="172F60BC" w:rsidR="00C61CE9" w:rsidRDefault="00C61CE9"/>
    <w:p w14:paraId="0F9ECA7E" w14:textId="59CAEE1B" w:rsidR="00C61CE9" w:rsidRDefault="00C61CE9"/>
    <w:p w14:paraId="591D73B3" w14:textId="59EC7776" w:rsidR="00C61CE9" w:rsidRDefault="00C61CE9"/>
    <w:p w14:paraId="5FAFD71C" w14:textId="77DC46ED" w:rsidR="00C61CE9" w:rsidRDefault="00C61CE9"/>
    <w:p w14:paraId="5899F8AB" w14:textId="25E59AA7" w:rsidR="00C61CE9" w:rsidRDefault="00C61CE9"/>
    <w:p w14:paraId="746ACD09" w14:textId="4048C057" w:rsidR="00C61CE9" w:rsidRDefault="00C61CE9"/>
    <w:p w14:paraId="42079D00" w14:textId="391EE935" w:rsidR="00C61CE9" w:rsidRDefault="00C61CE9"/>
    <w:p w14:paraId="71E578C8" w14:textId="0B578B64" w:rsidR="00C61CE9" w:rsidRDefault="00C61CE9"/>
    <w:p w14:paraId="388B432F" w14:textId="519D4355" w:rsidR="00C61CE9" w:rsidRDefault="00C61CE9"/>
    <w:p w14:paraId="192CE4E1" w14:textId="6A554CC6" w:rsidR="00C61CE9" w:rsidRDefault="00C61CE9"/>
    <w:p w14:paraId="656F3B3E" w14:textId="7740A844" w:rsidR="00C61CE9" w:rsidRDefault="00C61CE9"/>
    <w:p w14:paraId="06842461" w14:textId="16745177" w:rsidR="00C61CE9" w:rsidRDefault="00C61CE9"/>
    <w:p w14:paraId="07660CDD" w14:textId="71082A76" w:rsidR="00C61CE9" w:rsidRDefault="00C61CE9"/>
    <w:p w14:paraId="6151E933" w14:textId="535C8887" w:rsidR="00C61CE9" w:rsidRPr="00C61CE9" w:rsidRDefault="00C61CE9">
      <w:pPr>
        <w:rPr>
          <w:b/>
          <w:bCs/>
        </w:rPr>
      </w:pPr>
      <w:r w:rsidRPr="00C61CE9">
        <w:lastRenderedPageBreak/>
        <w:drawing>
          <wp:inline distT="0" distB="0" distL="0" distR="0" wp14:anchorId="5DAC5BCB" wp14:editId="384A62D3">
            <wp:extent cx="4314825" cy="7077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CE9">
        <w:rPr>
          <w:noProof/>
        </w:rPr>
        <w:t xml:space="preserve"> </w:t>
      </w:r>
      <w:r w:rsidRPr="00C61CE9">
        <w:rPr>
          <w:b/>
          <w:bCs/>
        </w:rPr>
        <w:lastRenderedPageBreak/>
        <w:drawing>
          <wp:inline distT="0" distB="0" distL="0" distR="0" wp14:anchorId="0C994D67" wp14:editId="4B9A74A2">
            <wp:extent cx="5940425" cy="71659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CE9">
        <w:rPr>
          <w:noProof/>
        </w:rPr>
        <w:lastRenderedPageBreak/>
        <w:t xml:space="preserve"> </w:t>
      </w:r>
      <w:r w:rsidRPr="00C61CE9">
        <w:rPr>
          <w:noProof/>
        </w:rPr>
        <w:drawing>
          <wp:inline distT="0" distB="0" distL="0" distR="0" wp14:anchorId="05480741" wp14:editId="374B0070">
            <wp:extent cx="5648325" cy="7419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61CE9" w:rsidRPr="00C6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2A10"/>
    <w:multiLevelType w:val="hybridMultilevel"/>
    <w:tmpl w:val="58F6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305"/>
    <w:multiLevelType w:val="hybridMultilevel"/>
    <w:tmpl w:val="D2A2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32A6"/>
    <w:multiLevelType w:val="multilevel"/>
    <w:tmpl w:val="DBFE2494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5A6E7462"/>
    <w:multiLevelType w:val="multilevel"/>
    <w:tmpl w:val="538C75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 w15:restartNumberingAfterBreak="0">
    <w:nsid w:val="7E6F2F53"/>
    <w:multiLevelType w:val="hybridMultilevel"/>
    <w:tmpl w:val="A75E5E4C"/>
    <w:lvl w:ilvl="0" w:tplc="B260839E">
      <w:start w:val="1"/>
      <w:numFmt w:val="decimal"/>
      <w:lvlText w:val="%1."/>
      <w:lvlJc w:val="left"/>
      <w:pPr>
        <w:ind w:left="1587" w:hanging="10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EA5"/>
    <w:rsid w:val="000C0CB5"/>
    <w:rsid w:val="001649EE"/>
    <w:rsid w:val="00223A6F"/>
    <w:rsid w:val="003F693A"/>
    <w:rsid w:val="00486EA5"/>
    <w:rsid w:val="004C3EC3"/>
    <w:rsid w:val="005B4CE4"/>
    <w:rsid w:val="00616AE8"/>
    <w:rsid w:val="007C1AD2"/>
    <w:rsid w:val="00826A7D"/>
    <w:rsid w:val="00AC1E66"/>
    <w:rsid w:val="00B91687"/>
    <w:rsid w:val="00C162F6"/>
    <w:rsid w:val="00C61CE9"/>
    <w:rsid w:val="00DC50A3"/>
    <w:rsid w:val="00F83DE5"/>
    <w:rsid w:val="00FE31D7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36F7"/>
  <w15:docId w15:val="{760E12E0-A6DC-4C23-B3BB-F482CBC0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5D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61C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3DE5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FF5D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D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1E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1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rsid w:val="00C61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C6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61CE9"/>
  </w:style>
  <w:style w:type="character" w:customStyle="1" w:styleId="a4">
    <w:name w:val="Без интервала Знак"/>
    <w:basedOn w:val="a0"/>
    <w:link w:val="a3"/>
    <w:uiPriority w:val="1"/>
    <w:rsid w:val="00C61CE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-bz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rusprofile.ru/id/5469062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06743888418906"/>
          <c:y val="0.22885327387173973"/>
          <c:w val="0.75932169348396783"/>
          <c:h val="0.708647481011776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BC3-4295-95A8-ABBF9161982A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BC3-4295-95A8-ABBF9161982A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BC3-4295-95A8-ABBF916198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BC3-4295-95A8-ABBF9161982A}"/>
              </c:ext>
            </c:extLst>
          </c:dPt>
          <c:dLbls>
            <c:dLbl>
              <c:idx val="0"/>
              <c:layout>
                <c:manualLayout>
                  <c:x val="0.20376148927330029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C3-4295-95A8-ABBF9161982A}"/>
                </c:ext>
              </c:extLst>
            </c:dLbl>
            <c:dLbl>
              <c:idx val="1"/>
              <c:layout>
                <c:manualLayout>
                  <c:x val="0.36004185287649854"/>
                  <c:y val="-6.2565413859350147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42375681937766"/>
                      <c:h val="0.251941266775615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BC3-4295-95A8-ABBF9161982A}"/>
                </c:ext>
              </c:extLst>
            </c:dLbl>
            <c:dLbl>
              <c:idx val="2"/>
              <c:layout>
                <c:manualLayout>
                  <c:x val="-7.5231406884950239E-2"/>
                  <c:y val="4.0093081148361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C3-4295-95A8-ABBF9161982A}"/>
                </c:ext>
              </c:extLst>
            </c:dLbl>
            <c:dLbl>
              <c:idx val="3"/>
              <c:layout>
                <c:manualLayout>
                  <c:x val="-0.11884617514838799"/>
                  <c:y val="-0.154602089833110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C3-4295-95A8-ABBF9161982A}"/>
                </c:ext>
              </c:extLst>
            </c:dLbl>
            <c:dLbl>
              <c:idx val="4"/>
              <c:layout>
                <c:manualLayout>
                  <c:x val="8.4666669743656317E-2"/>
                  <c:y val="-0.1196372505323627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48167191293352"/>
                      <c:h val="0.192866835041846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4BC3-4295-95A8-ABBF9161982A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Электрическая энергия</c:v>
                </c:pt>
                <c:pt idx="1">
                  <c:v>Тепловая энергия</c:v>
                </c:pt>
                <c:pt idx="2">
                  <c:v>ХВС</c:v>
                </c:pt>
                <c:pt idx="3">
                  <c:v>Моторное топливо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674.04499999999996</c:v>
                </c:pt>
                <c:pt idx="1">
                  <c:v>33450.61</c:v>
                </c:pt>
                <c:pt idx="2">
                  <c:v>360.48899999999998</c:v>
                </c:pt>
                <c:pt idx="3">
                  <c:v>9176.491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BC3-4295-95A8-ABBF91619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электрическая энергия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38.143999999999998</c:v>
                </c:pt>
                <c:pt idx="2">
                  <c:v>40.036999999999999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60-4462-BF2E-7C264C8ECC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тепловая энергия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589.97799999999995</c:v>
                </c:pt>
                <c:pt idx="2">
                  <c:v>2246.5630000000001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60-4462-BF2E-7C264C8ECC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моторное топливо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305.15199999999999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60-4462-BF2E-7C264C8EC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082624"/>
        <c:axId val="83285120"/>
      </c:barChart>
      <c:catAx>
        <c:axId val="830826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3285120"/>
        <c:crosses val="autoZero"/>
        <c:auto val="1"/>
        <c:lblAlgn val="ctr"/>
        <c:lblOffset val="100"/>
        <c:noMultiLvlLbl val="0"/>
      </c:catAx>
      <c:valAx>
        <c:axId val="83285120"/>
        <c:scaling>
          <c:orientation val="minMax"/>
          <c:max val="2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8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13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И П</dc:creator>
  <cp:keywords/>
  <dc:description/>
  <cp:lastModifiedBy>Донских Е А</cp:lastModifiedBy>
  <cp:revision>17</cp:revision>
  <cp:lastPrinted>2022-08-30T09:02:00Z</cp:lastPrinted>
  <dcterms:created xsi:type="dcterms:W3CDTF">2021-01-12T10:48:00Z</dcterms:created>
  <dcterms:modified xsi:type="dcterms:W3CDTF">2022-12-26T11:34:00Z</dcterms:modified>
</cp:coreProperties>
</file>