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10"/>
        <w:gridCol w:w="4645"/>
      </w:tblGrid>
      <w:tr w:rsidR="00546E01" w:rsidTr="00546E01">
        <w:tc>
          <w:tcPr>
            <w:tcW w:w="4785" w:type="dxa"/>
          </w:tcPr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Совет депутатов</w:t>
            </w:r>
          </w:p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образования</w:t>
            </w:r>
          </w:p>
          <w:p w:rsidR="00546E01" w:rsidRPr="00776D6E" w:rsidRDefault="00994826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Липовский</w:t>
            </w:r>
            <w:r w:rsidR="00546E01"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сельсовет</w:t>
            </w:r>
          </w:p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Бузулукского района</w:t>
            </w:r>
          </w:p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46E01" w:rsidRPr="00776D6E" w:rsidRDefault="00546E01" w:rsidP="00033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6D6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</w:p>
          <w:p w:rsidR="00546E01" w:rsidRPr="00776D6E" w:rsidRDefault="001D022B" w:rsidP="00033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5"/>
                <w:lang w:eastAsia="ru-RU"/>
              </w:rPr>
              <w:t>16.02</w:t>
            </w:r>
            <w:r w:rsidR="00994826">
              <w:rPr>
                <w:rFonts w:ascii="Times New Roman" w:hAnsi="Times New Roman" w:cs="Times New Roman"/>
                <w:sz w:val="28"/>
                <w:szCs w:val="25"/>
                <w:lang w:eastAsia="ru-RU"/>
              </w:rPr>
              <w:t>.2024</w:t>
            </w:r>
            <w:r w:rsidR="00546E01" w:rsidRPr="00776D6E">
              <w:rPr>
                <w:rFonts w:ascii="Times New Roman" w:hAnsi="Times New Roman" w:cs="Times New Roman"/>
                <w:sz w:val="28"/>
                <w:szCs w:val="25"/>
                <w:lang w:eastAsia="ru-RU"/>
              </w:rPr>
              <w:t xml:space="preserve"> №</w:t>
            </w:r>
            <w:r w:rsidR="000832AC">
              <w:rPr>
                <w:rFonts w:ascii="Times New Roman" w:hAnsi="Times New Roman" w:cs="Times New Roman"/>
                <w:sz w:val="28"/>
                <w:szCs w:val="25"/>
                <w:lang w:eastAsia="ru-RU"/>
              </w:rPr>
              <w:t xml:space="preserve"> </w:t>
            </w:r>
            <w:r w:rsidR="008E0F99">
              <w:rPr>
                <w:rFonts w:ascii="Times New Roman" w:hAnsi="Times New Roman" w:cs="Times New Roman"/>
                <w:sz w:val="28"/>
                <w:szCs w:val="25"/>
                <w:lang w:eastAsia="ru-RU"/>
              </w:rPr>
              <w:t>165</w:t>
            </w:r>
          </w:p>
          <w:p w:rsidR="00546E01" w:rsidRPr="000832AC" w:rsidRDefault="000832AC" w:rsidP="00033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32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9948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Липовка</w:t>
            </w:r>
          </w:p>
          <w:p w:rsidR="00546E01" w:rsidRPr="00776D6E" w:rsidRDefault="00546E01" w:rsidP="00033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5"/>
                <w:lang w:eastAsia="ru-RU"/>
              </w:rPr>
            </w:pPr>
          </w:p>
          <w:p w:rsidR="00546E01" w:rsidRDefault="00727CBA" w:rsidP="00994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 в</w:t>
            </w:r>
            <w:r w:rsidR="003C6283" w:rsidRPr="00776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несени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="003C6283" w:rsidRPr="00776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изменений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="003C6283" w:rsidRPr="00776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енеральный план муниципального образования </w:t>
            </w:r>
            <w:proofErr w:type="spellStart"/>
            <w:r w:rsidR="009948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Липовский</w:t>
            </w:r>
            <w:proofErr w:type="spellEnd"/>
            <w:r w:rsidR="003C6283" w:rsidRPr="00776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сельсовет Бузулукского района Оренбургской области</w:t>
            </w:r>
          </w:p>
        </w:tc>
        <w:tc>
          <w:tcPr>
            <w:tcW w:w="4786" w:type="dxa"/>
          </w:tcPr>
          <w:p w:rsidR="00546E01" w:rsidRDefault="00546E01" w:rsidP="00033212">
            <w:pPr>
              <w:spacing w:line="240" w:lineRule="auto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546E01" w:rsidRDefault="00546E01" w:rsidP="00033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6E01" w:rsidRDefault="00546E01" w:rsidP="0003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3C6283">
        <w:rPr>
          <w:rFonts w:ascii="Times New Roman" w:hAnsi="Times New Roman" w:cs="Times New Roman"/>
          <w:sz w:val="28"/>
          <w:szCs w:val="28"/>
        </w:rPr>
        <w:t>24,25</w:t>
      </w:r>
      <w:r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Федеральн</w:t>
      </w:r>
      <w:r w:rsidR="00743347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43347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proofErr w:type="spellStart"/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</w:t>
      </w:r>
      <w:r w:rsidR="00C14862">
        <w:rPr>
          <w:rFonts w:ascii="Times New Roman" w:hAnsi="Times New Roman" w:cs="Times New Roman"/>
          <w:sz w:val="28"/>
          <w:szCs w:val="28"/>
        </w:rPr>
        <w:t xml:space="preserve"> Бузулукского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, на основании протокол</w:t>
      </w:r>
      <w:r w:rsidR="003C628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 по рассмотрению проекта: </w:t>
      </w:r>
      <w:r w:rsidR="003C6283" w:rsidRPr="003C6283">
        <w:rPr>
          <w:rFonts w:ascii="Times New Roman" w:hAnsi="Times New Roman" w:cs="Times New Roman"/>
          <w:sz w:val="28"/>
          <w:szCs w:val="28"/>
        </w:rPr>
        <w:t xml:space="preserve">«Внесение изменений в генеральный план муниципального образования </w:t>
      </w:r>
      <w:proofErr w:type="spellStart"/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 w:rsidR="003C6283" w:rsidRPr="003C6283">
        <w:rPr>
          <w:rFonts w:ascii="Times New Roman" w:hAnsi="Times New Roman" w:cs="Times New Roman"/>
          <w:sz w:val="28"/>
          <w:szCs w:val="28"/>
        </w:rPr>
        <w:t xml:space="preserve"> сельсовет Бузулукского района Оренбургской области»</w:t>
      </w:r>
      <w:r w:rsidR="003C62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994826">
        <w:rPr>
          <w:rFonts w:ascii="Times New Roman" w:hAnsi="Times New Roman" w:cs="Times New Roman"/>
          <w:sz w:val="28"/>
          <w:szCs w:val="28"/>
        </w:rPr>
        <w:t>16.02.2024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C14862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, постановления администрации муниципального образования </w:t>
      </w:r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r>
        <w:rPr>
          <w:rFonts w:ascii="Times New Roman" w:hAnsi="Times New Roman" w:cs="Times New Roman"/>
          <w:sz w:val="28"/>
          <w:szCs w:val="28"/>
        </w:rPr>
        <w:t xml:space="preserve">  сельсовет от </w:t>
      </w:r>
      <w:r w:rsidR="00994826">
        <w:rPr>
          <w:rFonts w:ascii="Times New Roman" w:hAnsi="Times New Roman" w:cs="Times New Roman"/>
          <w:sz w:val="28"/>
          <w:szCs w:val="28"/>
        </w:rPr>
        <w:t>1</w:t>
      </w:r>
      <w:r w:rsidR="008E0F99">
        <w:rPr>
          <w:rFonts w:ascii="Times New Roman" w:hAnsi="Times New Roman" w:cs="Times New Roman"/>
          <w:sz w:val="28"/>
          <w:szCs w:val="28"/>
        </w:rPr>
        <w:t>5</w:t>
      </w:r>
      <w:r w:rsidR="00994826">
        <w:rPr>
          <w:rFonts w:ascii="Times New Roman" w:hAnsi="Times New Roman" w:cs="Times New Roman"/>
          <w:sz w:val="28"/>
          <w:szCs w:val="28"/>
        </w:rPr>
        <w:t>.02.2024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E0F99">
        <w:rPr>
          <w:rFonts w:ascii="Times New Roman" w:hAnsi="Times New Roman" w:cs="Times New Roman"/>
          <w:sz w:val="28"/>
          <w:szCs w:val="28"/>
        </w:rPr>
        <w:t xml:space="preserve">13 </w:t>
      </w:r>
      <w:r w:rsidR="00727CBA">
        <w:rPr>
          <w:rFonts w:ascii="Times New Roman" w:hAnsi="Times New Roman" w:cs="Times New Roman"/>
          <w:sz w:val="28"/>
          <w:szCs w:val="28"/>
        </w:rPr>
        <w:t>«</w:t>
      </w:r>
      <w:r w:rsidR="00E54FCE">
        <w:rPr>
          <w:rFonts w:ascii="Times New Roman" w:hAnsi="Times New Roman" w:cs="Times New Roman"/>
          <w:sz w:val="28"/>
          <w:szCs w:val="28"/>
        </w:rPr>
        <w:t xml:space="preserve">Об утверждении заключения о </w:t>
      </w:r>
      <w:r w:rsidR="00E54FCE" w:rsidRPr="00E54FCE">
        <w:rPr>
          <w:rFonts w:ascii="Times New Roman" w:hAnsi="Times New Roman" w:cs="Times New Roman"/>
          <w:sz w:val="28"/>
          <w:szCs w:val="28"/>
        </w:rPr>
        <w:t>ре</w:t>
      </w:r>
      <w:r w:rsidR="00E54FCE">
        <w:rPr>
          <w:rFonts w:ascii="Times New Roman" w:hAnsi="Times New Roman" w:cs="Times New Roman"/>
          <w:sz w:val="28"/>
          <w:szCs w:val="28"/>
        </w:rPr>
        <w:t xml:space="preserve">зультатах проведения публичных </w:t>
      </w:r>
      <w:r w:rsidR="00E54FCE" w:rsidRPr="00E54FCE">
        <w:rPr>
          <w:rFonts w:ascii="Times New Roman" w:hAnsi="Times New Roman" w:cs="Times New Roman"/>
          <w:sz w:val="28"/>
          <w:szCs w:val="28"/>
        </w:rPr>
        <w:t>слушаний п</w:t>
      </w:r>
      <w:r w:rsidR="00E54FCE">
        <w:rPr>
          <w:rFonts w:ascii="Times New Roman" w:hAnsi="Times New Roman" w:cs="Times New Roman"/>
          <w:sz w:val="28"/>
          <w:szCs w:val="28"/>
        </w:rPr>
        <w:t xml:space="preserve">о проекту «Внесение изменений в </w:t>
      </w:r>
      <w:r w:rsidR="00E54FCE" w:rsidRPr="00E54FCE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="00E54FCE">
        <w:rPr>
          <w:rFonts w:ascii="Times New Roman" w:hAnsi="Times New Roman" w:cs="Times New Roman"/>
          <w:sz w:val="28"/>
          <w:szCs w:val="28"/>
        </w:rPr>
        <w:t xml:space="preserve">план муниципального образования </w:t>
      </w:r>
      <w:proofErr w:type="spellStart"/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 w:rsidR="00E54FCE">
        <w:rPr>
          <w:rFonts w:ascii="Times New Roman" w:hAnsi="Times New Roman" w:cs="Times New Roman"/>
          <w:sz w:val="28"/>
          <w:szCs w:val="28"/>
        </w:rPr>
        <w:t xml:space="preserve"> сельсовет Бузулукского  </w:t>
      </w:r>
      <w:r w:rsidR="00E54FCE" w:rsidRPr="00E54FCE">
        <w:rPr>
          <w:rFonts w:ascii="Times New Roman" w:hAnsi="Times New Roman" w:cs="Times New Roman"/>
          <w:sz w:val="28"/>
          <w:szCs w:val="28"/>
        </w:rPr>
        <w:t>района Оренбургской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в целях создания условий для устойчивого развития территории муниципального образования </w:t>
      </w:r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r w:rsidR="00C14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сельсовет, обеспечения условий для реализации планов и программ развития территории, систем инженерного, транспортного обеспечения и социального обслуживания, создания благоприятных условий для привлечения инвестиций в строительство и обустройство недвижимости  Совет депутатов</w:t>
      </w:r>
      <w:r w:rsidR="00C14862" w:rsidRPr="00C14862">
        <w:rPr>
          <w:rFonts w:ascii="Times New Roman" w:hAnsi="Times New Roman" w:cs="Times New Roman"/>
          <w:sz w:val="28"/>
          <w:szCs w:val="28"/>
        </w:rPr>
        <w:t xml:space="preserve"> </w:t>
      </w:r>
      <w:r w:rsidR="00C14862" w:rsidRPr="003C628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994826"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 w:rsidR="00C14862" w:rsidRPr="003C6283">
        <w:rPr>
          <w:rFonts w:ascii="Times New Roman" w:hAnsi="Times New Roman" w:cs="Times New Roman"/>
          <w:sz w:val="28"/>
          <w:szCs w:val="28"/>
        </w:rPr>
        <w:t xml:space="preserve"> сельсовет Бузулукского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Р Е Ш И Л:</w:t>
      </w:r>
    </w:p>
    <w:p w:rsidR="00743347" w:rsidRPr="000832AC" w:rsidRDefault="00743347" w:rsidP="000332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1. Внести изменения в </w:t>
      </w:r>
      <w:r w:rsidR="00727CBA">
        <w:rPr>
          <w:rFonts w:ascii="Times New Roman" w:eastAsia="Calibri" w:hAnsi="Times New Roman" w:cs="Times New Roman"/>
          <w:sz w:val="28"/>
          <w:szCs w:val="28"/>
        </w:rPr>
        <w:t>г</w:t>
      </w:r>
      <w:r w:rsidRPr="000832AC">
        <w:rPr>
          <w:rFonts w:ascii="Times New Roman" w:eastAsia="Calibri" w:hAnsi="Times New Roman" w:cs="Times New Roman"/>
          <w:sz w:val="28"/>
          <w:szCs w:val="28"/>
        </w:rPr>
        <w:t xml:space="preserve">енеральный план </w:t>
      </w:r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994826">
        <w:rPr>
          <w:rFonts w:ascii="Times New Roman" w:eastAsia="Times New Roman" w:hAnsi="Times New Roman" w:cs="Times New Roman"/>
          <w:sz w:val="28"/>
          <w:szCs w:val="28"/>
        </w:rPr>
        <w:t>Липовский</w:t>
      </w:r>
      <w:proofErr w:type="spellEnd"/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 сельсовет Бузулукского района Оренбургской области, утвержденн</w:t>
      </w:r>
      <w:r w:rsidR="00A92D60" w:rsidRPr="000832AC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 решением Совета депутатов </w:t>
      </w:r>
      <w:r w:rsidR="00994826">
        <w:rPr>
          <w:rFonts w:ascii="Times New Roman" w:eastAsia="Times New Roman" w:hAnsi="Times New Roman" w:cs="Times New Roman"/>
          <w:sz w:val="28"/>
          <w:szCs w:val="28"/>
        </w:rPr>
        <w:t>Липовский</w:t>
      </w:r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 сельсовет от 3</w:t>
      </w:r>
      <w:r w:rsidRPr="000832AC">
        <w:rPr>
          <w:rFonts w:ascii="Times New Roman" w:eastAsia="Calibri" w:hAnsi="Times New Roman" w:cs="Times New Roman"/>
          <w:bCs/>
          <w:sz w:val="28"/>
          <w:szCs w:val="28"/>
        </w:rPr>
        <w:t>0.12.2013 № 18</w:t>
      </w:r>
      <w:r w:rsidR="00994826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Pr="000832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92D60" w:rsidRPr="000832AC">
        <w:rPr>
          <w:rFonts w:ascii="Times New Roman" w:eastAsia="Times New Roman" w:hAnsi="Times New Roman" w:cs="Times New Roman"/>
          <w:sz w:val="28"/>
          <w:szCs w:val="28"/>
        </w:rPr>
        <w:t xml:space="preserve">изложив в новой редакции, </w:t>
      </w:r>
      <w:r w:rsidRPr="000832AC">
        <w:rPr>
          <w:rFonts w:ascii="Times New Roman" w:eastAsia="Times New Roman" w:hAnsi="Times New Roman" w:cs="Times New Roman"/>
          <w:sz w:val="28"/>
          <w:szCs w:val="28"/>
        </w:rPr>
        <w:t>согласно приложению.</w:t>
      </w:r>
    </w:p>
    <w:p w:rsidR="008F737D" w:rsidRPr="00375AC2" w:rsidRDefault="008F737D" w:rsidP="000332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r w:rsidR="00FF60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р</w:t>
      </w:r>
      <w:r w:rsidR="002B5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 Совета депутатов муниципального образования </w:t>
      </w:r>
      <w:proofErr w:type="spellStart"/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Липовский</w:t>
      </w:r>
      <w:proofErr w:type="spellEnd"/>
      <w:r w:rsidR="002B5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Бузулукского района Оренбургской области от </w:t>
      </w:r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>10.12.2021</w:t>
      </w:r>
      <w:r w:rsidR="002B5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1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CF3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C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14862" w:rsidRPr="00725FB2">
        <w:rPr>
          <w:rFonts w:ascii="Times New Roman" w:eastAsia="Calibri" w:hAnsi="Times New Roman" w:cs="Times New Roman"/>
          <w:sz w:val="28"/>
          <w:szCs w:val="28"/>
        </w:rPr>
        <w:t xml:space="preserve">О внесении изменений и дополнений в Генеральный план муниципального образования </w:t>
      </w:r>
      <w:proofErr w:type="spellStart"/>
      <w:r w:rsidR="00994826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="000832AC" w:rsidRPr="00725FB2">
        <w:rPr>
          <w:rFonts w:ascii="Times New Roman" w:eastAsia="Calibri" w:hAnsi="Times New Roman" w:cs="Times New Roman"/>
          <w:sz w:val="28"/>
          <w:szCs w:val="28"/>
        </w:rPr>
        <w:t xml:space="preserve"> сельсовет</w:t>
      </w:r>
      <w:r w:rsidR="00C14862" w:rsidRPr="00725FB2">
        <w:rPr>
          <w:rFonts w:ascii="Times New Roman" w:eastAsia="Calibri" w:hAnsi="Times New Roman" w:cs="Times New Roman"/>
          <w:sz w:val="28"/>
          <w:szCs w:val="28"/>
        </w:rPr>
        <w:t xml:space="preserve"> Бузулукского района Оренбургской области</w:t>
      </w:r>
      <w:r w:rsidR="00137264">
        <w:rPr>
          <w:rFonts w:ascii="Times New Roman" w:eastAsia="Calibri" w:hAnsi="Times New Roman" w:cs="Times New Roman"/>
          <w:sz w:val="28"/>
          <w:szCs w:val="28"/>
        </w:rPr>
        <w:t>»</w:t>
      </w:r>
      <w:r w:rsidR="00CF37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5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6E01" w:rsidRDefault="00037C60" w:rsidP="000332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46E01">
        <w:rPr>
          <w:rFonts w:ascii="Times New Roman" w:hAnsi="Times New Roman" w:cs="Times New Roman"/>
          <w:sz w:val="28"/>
          <w:szCs w:val="28"/>
        </w:rPr>
        <w:t xml:space="preserve">. </w:t>
      </w:r>
      <w:r w:rsidR="00FF60A6" w:rsidRPr="00725FB2">
        <w:rPr>
          <w:rFonts w:ascii="Times New Roman" w:eastAsia="Calibri" w:hAnsi="Times New Roman" w:cs="Times New Roman"/>
          <w:sz w:val="28"/>
          <w:szCs w:val="28"/>
        </w:rPr>
        <w:t>Установить, что настоящее</w:t>
      </w:r>
      <w:r w:rsidR="00546E01"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743347" w:rsidRPr="00725FB2">
        <w:rPr>
          <w:rFonts w:ascii="Times New Roman" w:eastAsia="Calibri" w:hAnsi="Times New Roman" w:cs="Times New Roman"/>
          <w:sz w:val="28"/>
          <w:szCs w:val="28"/>
        </w:rPr>
        <w:t>вступает в силу после обнародования</w:t>
      </w:r>
      <w:r w:rsidR="00743347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743347">
        <w:rPr>
          <w:rFonts w:ascii="Times New Roman" w:hAnsi="Times New Roman" w:cs="Times New Roman"/>
          <w:sz w:val="28"/>
          <w:szCs w:val="28"/>
        </w:rPr>
        <w:t xml:space="preserve"> </w:t>
      </w:r>
      <w:r w:rsidR="00546E01">
        <w:rPr>
          <w:rFonts w:ascii="Times New Roman" w:hAnsi="Times New Roman" w:cs="Times New Roman"/>
          <w:sz w:val="28"/>
          <w:szCs w:val="28"/>
        </w:rPr>
        <w:t xml:space="preserve">подлежит обнародованию на информационных стендах на территории сельсовета и размещению на официальном сайте администрации муниципального образования Бузулукский район в сети </w:t>
      </w:r>
      <w:r w:rsidR="00DB0A9B" w:rsidRPr="00DB0A9B">
        <w:rPr>
          <w:rFonts w:ascii="Times New Roman" w:hAnsi="Times New Roman" w:cs="Times New Roman"/>
          <w:sz w:val="28"/>
          <w:szCs w:val="28"/>
        </w:rPr>
        <w:t>«</w:t>
      </w:r>
      <w:r w:rsidR="00546E01">
        <w:rPr>
          <w:rFonts w:ascii="Times New Roman" w:hAnsi="Times New Roman" w:cs="Times New Roman"/>
          <w:sz w:val="28"/>
          <w:szCs w:val="28"/>
        </w:rPr>
        <w:t>Интернет</w:t>
      </w:r>
      <w:r w:rsidR="00DB0A9B" w:rsidRPr="00E54F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6E01">
        <w:rPr>
          <w:rFonts w:ascii="Times New Roman" w:hAnsi="Times New Roman" w:cs="Times New Roman"/>
          <w:sz w:val="28"/>
          <w:szCs w:val="28"/>
        </w:rPr>
        <w:t>.</w:t>
      </w:r>
    </w:p>
    <w:p w:rsidR="00546E01" w:rsidRDefault="00037C60" w:rsidP="000332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46E01">
        <w:rPr>
          <w:rFonts w:ascii="Times New Roman" w:hAnsi="Times New Roman" w:cs="Times New Roman"/>
          <w:sz w:val="28"/>
          <w:szCs w:val="28"/>
        </w:rPr>
        <w:t xml:space="preserve">. </w:t>
      </w:r>
      <w:r w:rsidR="00546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решения возложить на постоянную комиссию по </w:t>
      </w:r>
      <w:r w:rsidR="00FF60A6" w:rsidRPr="00725FB2">
        <w:rPr>
          <w:rFonts w:ascii="Times New Roman" w:eastAsia="Calibri" w:hAnsi="Times New Roman" w:cs="Times New Roman"/>
          <w:sz w:val="28"/>
          <w:szCs w:val="28"/>
        </w:rPr>
        <w:t>местному самоуправлению, социальной политике и охране общественного порядка</w:t>
      </w:r>
      <w:r w:rsidR="00546E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E01" w:rsidRDefault="00546E01" w:rsidP="000332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D6E" w:rsidRDefault="00776D6E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E01" w:rsidRDefault="00546E01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Совета депутатов                                              </w:t>
      </w:r>
      <w:r w:rsidR="00375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 </w:t>
      </w:r>
      <w:proofErr w:type="spellStart"/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Копыльцова</w:t>
      </w:r>
      <w:proofErr w:type="spellEnd"/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6D6E" w:rsidRDefault="00776D6E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2AC" w:rsidRDefault="000832AC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E01" w:rsidRDefault="00546E01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сельсовета                                                                              </w:t>
      </w:r>
      <w:r w:rsidR="00C1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94826">
        <w:rPr>
          <w:rFonts w:ascii="Times New Roman" w:eastAsia="Times New Roman" w:hAnsi="Times New Roman" w:cs="Times New Roman"/>
          <w:sz w:val="28"/>
          <w:szCs w:val="28"/>
          <w:lang w:eastAsia="ru-RU"/>
        </w:rPr>
        <w:t>С.Е. Рогалев</w:t>
      </w:r>
    </w:p>
    <w:p w:rsidR="00546E01" w:rsidRDefault="00546E01" w:rsidP="000332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D6E" w:rsidRDefault="00776D6E" w:rsidP="00033212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C2" w:rsidRDefault="00546E01" w:rsidP="00033212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администрации </w:t>
      </w:r>
      <w:r w:rsidR="007433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Бузулукской </w:t>
      </w:r>
      <w:r w:rsidR="00375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межрайпрокуратуре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отделу архитектуры и градостроительства </w:t>
      </w:r>
      <w:r w:rsidR="00375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6E01" w:rsidRDefault="00375AC2" w:rsidP="00033212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1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46E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 района</w:t>
      </w:r>
      <w:r w:rsidR="00FF60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постоянн</w:t>
      </w:r>
      <w:r w:rsidR="0074334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F6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</w:t>
      </w:r>
      <w:r w:rsidR="007433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F6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743347" w:rsidRPr="00725FB2">
        <w:rPr>
          <w:rFonts w:ascii="Times New Roman" w:eastAsia="Calibri" w:hAnsi="Times New Roman" w:cs="Times New Roman"/>
          <w:sz w:val="28"/>
          <w:szCs w:val="28"/>
        </w:rPr>
        <w:t xml:space="preserve">местному </w:t>
      </w:r>
      <w:r w:rsidR="00743347">
        <w:rPr>
          <w:rFonts w:ascii="Times New Roman" w:eastAsia="Calibri" w:hAnsi="Times New Roman" w:cs="Times New Roman"/>
          <w:sz w:val="28"/>
          <w:szCs w:val="28"/>
        </w:rPr>
        <w:t>самоуправлению</w:t>
      </w:r>
      <w:r w:rsidR="00FF60A6" w:rsidRPr="00725FB2">
        <w:rPr>
          <w:rFonts w:ascii="Times New Roman" w:eastAsia="Calibri" w:hAnsi="Times New Roman" w:cs="Times New Roman"/>
          <w:sz w:val="28"/>
          <w:szCs w:val="28"/>
        </w:rPr>
        <w:t>, социальной политике и охране общественного порядка</w:t>
      </w:r>
      <w:r w:rsidR="00546E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722797" w:rsidRDefault="00722797" w:rsidP="00033212">
      <w:pPr>
        <w:spacing w:line="240" w:lineRule="auto"/>
      </w:pPr>
    </w:p>
    <w:p w:rsidR="00722797" w:rsidRDefault="00722797" w:rsidP="00033212">
      <w:pPr>
        <w:spacing w:line="240" w:lineRule="auto"/>
      </w:pPr>
    </w:p>
    <w:p w:rsidR="00546E01" w:rsidRDefault="00546E01" w:rsidP="00033212">
      <w:pPr>
        <w:spacing w:line="240" w:lineRule="auto"/>
      </w:pPr>
    </w:p>
    <w:p w:rsidR="00727CBA" w:rsidRDefault="00727CBA" w:rsidP="00033212">
      <w:pPr>
        <w:spacing w:line="240" w:lineRule="auto"/>
      </w:pPr>
    </w:p>
    <w:p w:rsidR="00743347" w:rsidRDefault="00743347" w:rsidP="000332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</w:t>
      </w:r>
      <w:r w:rsidRPr="00094824">
        <w:rPr>
          <w:rFonts w:ascii="Times New Roman" w:hAnsi="Times New Roman" w:cs="Times New Roman"/>
        </w:rPr>
        <w:t xml:space="preserve">Приложение </w:t>
      </w:r>
    </w:p>
    <w:p w:rsidR="00743347" w:rsidRPr="000832AC" w:rsidRDefault="00743347" w:rsidP="000832AC">
      <w:pPr>
        <w:spacing w:line="240" w:lineRule="auto"/>
        <w:ind w:left="5940"/>
        <w:rPr>
          <w:rFonts w:ascii="Times New Roman" w:hAnsi="Times New Roman" w:cs="Times New Roman"/>
        </w:rPr>
      </w:pPr>
      <w:r w:rsidRPr="00094824">
        <w:rPr>
          <w:rFonts w:ascii="Times New Roman" w:hAnsi="Times New Roman" w:cs="Times New Roman"/>
        </w:rPr>
        <w:t xml:space="preserve">к решению Совета депутатов муниципального образования </w:t>
      </w:r>
      <w:r w:rsidR="00994826">
        <w:rPr>
          <w:rFonts w:ascii="Times New Roman" w:hAnsi="Times New Roman" w:cs="Times New Roman"/>
        </w:rPr>
        <w:t>Липовский</w:t>
      </w:r>
      <w:r w:rsidRPr="00094824">
        <w:rPr>
          <w:rFonts w:ascii="Times New Roman" w:hAnsi="Times New Roman" w:cs="Times New Roman"/>
        </w:rPr>
        <w:t xml:space="preserve"> сельсовет                           от </w:t>
      </w:r>
      <w:r w:rsidR="008E0F99">
        <w:rPr>
          <w:rFonts w:ascii="Times New Roman" w:hAnsi="Times New Roman" w:cs="Times New Roman"/>
        </w:rPr>
        <w:t>16.02.</w:t>
      </w:r>
      <w:r w:rsidR="00994826">
        <w:rPr>
          <w:rFonts w:ascii="Times New Roman" w:hAnsi="Times New Roman" w:cs="Times New Roman"/>
        </w:rPr>
        <w:t>2024 г.</w:t>
      </w:r>
      <w:r w:rsidRPr="000832AC">
        <w:rPr>
          <w:rFonts w:ascii="Times New Roman" w:hAnsi="Times New Roman" w:cs="Times New Roman"/>
        </w:rPr>
        <w:t xml:space="preserve"> № </w:t>
      </w:r>
      <w:r w:rsidR="008E0F99">
        <w:rPr>
          <w:rFonts w:ascii="Times New Roman" w:hAnsi="Times New Roman" w:cs="Times New Roman"/>
        </w:rPr>
        <w:t>165</w:t>
      </w:r>
    </w:p>
    <w:p w:rsid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ТОМ 1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ПОЛОЖЕНИЕ О ТЕРРИТОРИАЛЬНОМ ПЛАНИРОВАНИИ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027.015-15-ГП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AE14BB" w:rsidRP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P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4"/>
          <w:szCs w:val="44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2023 г.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GOST type A" w:eastAsia="Times New Roman" w:hAnsi="GOST type A" w:cs="Times New Roman"/>
          <w:iCs/>
          <w:sz w:val="28"/>
          <w:szCs w:val="20"/>
          <w:lang w:eastAsia="ar-SA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4"/>
          <w:szCs w:val="44"/>
          <w:lang w:eastAsia="ru-RU"/>
        </w:rPr>
        <w:br w:type="page"/>
      </w:r>
      <w:r w:rsidRPr="00AE14BB">
        <w:rPr>
          <w:rFonts w:ascii="GOST type A" w:eastAsia="Times New Roman" w:hAnsi="GOST type A" w:cs="Times New Roman"/>
          <w:iCs/>
          <w:sz w:val="28"/>
          <w:szCs w:val="20"/>
          <w:lang w:eastAsia="ar-SA"/>
        </w:rPr>
        <w:lastRenderedPageBreak/>
        <w:t xml:space="preserve"> </w:t>
      </w:r>
    </w:p>
    <w:p w:rsidR="00AE14BB" w:rsidRPr="00AE14BB" w:rsidRDefault="00AE14BB" w:rsidP="00AE14BB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ПРОЕКТНОЙ ДОКУМЕНТАЦИИ</w:t>
      </w:r>
    </w:p>
    <w:p w:rsidR="00AE14BB" w:rsidRPr="00AE14BB" w:rsidRDefault="00AE14BB" w:rsidP="00AE14BB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662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38"/>
        <w:gridCol w:w="1988"/>
        <w:gridCol w:w="6521"/>
      </w:tblGrid>
      <w:tr w:rsidR="00AE14BB" w:rsidRPr="00AE14BB" w:rsidTr="001E434F">
        <w:trPr>
          <w:trHeight w:val="673"/>
        </w:trPr>
        <w:tc>
          <w:tcPr>
            <w:tcW w:w="1153" w:type="dxa"/>
            <w:gridSpan w:val="2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Номер</w:t>
            </w:r>
          </w:p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тома</w:t>
            </w:r>
          </w:p>
        </w:tc>
        <w:tc>
          <w:tcPr>
            <w:tcW w:w="1988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AE14BB" w:rsidRPr="00AE14BB" w:rsidTr="001E434F">
        <w:trPr>
          <w:trHeight w:val="454"/>
        </w:trPr>
        <w:tc>
          <w:tcPr>
            <w:tcW w:w="9662" w:type="dxa"/>
            <w:gridSpan w:val="4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ТЕКСТОВЫЕ МАТЕРИАЛЫ</w:t>
            </w:r>
          </w:p>
        </w:tc>
      </w:tr>
      <w:tr w:rsidR="00AE14BB" w:rsidRPr="00AE14BB" w:rsidTr="001E434F"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Том 1</w:t>
            </w:r>
          </w:p>
        </w:tc>
        <w:tc>
          <w:tcPr>
            <w:tcW w:w="2126" w:type="dxa"/>
            <w:gridSpan w:val="2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Положение о территориальном планировании</w:t>
            </w:r>
          </w:p>
        </w:tc>
      </w:tr>
      <w:tr w:rsidR="00AE14BB" w:rsidRPr="00AE14BB" w:rsidTr="001E434F"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Том 2</w:t>
            </w:r>
          </w:p>
        </w:tc>
        <w:tc>
          <w:tcPr>
            <w:tcW w:w="2126" w:type="dxa"/>
            <w:gridSpan w:val="2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Материалы по обоснованию генерального плана</w:t>
            </w:r>
          </w:p>
        </w:tc>
      </w:tr>
      <w:tr w:rsidR="00AE14BB" w:rsidRPr="00AE14BB" w:rsidTr="001E434F">
        <w:trPr>
          <w:trHeight w:val="528"/>
        </w:trPr>
        <w:tc>
          <w:tcPr>
            <w:tcW w:w="9662" w:type="dxa"/>
            <w:gridSpan w:val="4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ГРАФИЧЕСКИЕ МАТЕРИАЛЫ</w:t>
            </w:r>
          </w:p>
        </w:tc>
      </w:tr>
      <w:tr w:rsidR="00AE14BB" w:rsidRPr="00AE14BB" w:rsidTr="001E434F">
        <w:trPr>
          <w:trHeight w:val="507"/>
        </w:trPr>
        <w:tc>
          <w:tcPr>
            <w:tcW w:w="9662" w:type="dxa"/>
            <w:gridSpan w:val="4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Положение о территориальном планировании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1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планируемого размещения объектов                     М 1:10000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2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Карта планируемого размещения объектов </w:t>
            </w:r>
          </w:p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 1:5000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3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границ населенных пунктов</w:t>
            </w:r>
          </w:p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 1:10000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4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границ населенных пунктов</w:t>
            </w:r>
          </w:p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 1:5000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5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функциональных зон М 1:10000</w:t>
            </w:r>
          </w:p>
        </w:tc>
      </w:tr>
      <w:tr w:rsidR="00AE14BB" w:rsidRPr="00AE14BB" w:rsidTr="001E434F">
        <w:trPr>
          <w:trHeight w:val="531"/>
        </w:trPr>
        <w:tc>
          <w:tcPr>
            <w:tcW w:w="1015" w:type="dxa"/>
            <w:tcMar>
              <w:left w:w="0" w:type="dxa"/>
              <w:right w:w="0" w:type="dxa"/>
            </w:tcMar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6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функциональных зон М 1:5000</w:t>
            </w:r>
          </w:p>
        </w:tc>
      </w:tr>
      <w:tr w:rsidR="00AE14BB" w:rsidRPr="00AE14BB" w:rsidTr="001E434F">
        <w:trPr>
          <w:trHeight w:val="509"/>
        </w:trPr>
        <w:tc>
          <w:tcPr>
            <w:tcW w:w="9662" w:type="dxa"/>
            <w:gridSpan w:val="4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Материалы по обоснованию</w:t>
            </w:r>
          </w:p>
        </w:tc>
      </w:tr>
      <w:tr w:rsidR="00AE14BB" w:rsidRPr="00AE14BB" w:rsidTr="001E434F">
        <w:trPr>
          <w:trHeight w:val="427"/>
        </w:trPr>
        <w:tc>
          <w:tcPr>
            <w:tcW w:w="1015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7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Карта зон с особыми условиями </w:t>
            </w:r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использования  территорий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а также территорий, подверженных риску возникновения чрезвычайных ситуаций природного и техногенного характера 1:5000</w:t>
            </w:r>
          </w:p>
        </w:tc>
      </w:tr>
      <w:tr w:rsidR="00AE14BB" w:rsidRPr="00AE14BB" w:rsidTr="001E434F">
        <w:trPr>
          <w:trHeight w:val="427"/>
        </w:trPr>
        <w:tc>
          <w:tcPr>
            <w:tcW w:w="1015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Лист 8</w:t>
            </w:r>
          </w:p>
        </w:tc>
        <w:tc>
          <w:tcPr>
            <w:tcW w:w="2126" w:type="dxa"/>
            <w:gridSpan w:val="2"/>
            <w:vAlign w:val="center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027.015-15-ГП</w:t>
            </w:r>
          </w:p>
        </w:tc>
        <w:tc>
          <w:tcPr>
            <w:tcW w:w="6521" w:type="dxa"/>
            <w:vAlign w:val="center"/>
          </w:tcPr>
          <w:p w:rsidR="00AE14BB" w:rsidRPr="00AE14BB" w:rsidRDefault="00AE14BB" w:rsidP="00AE14B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Карта зон с особыми условиями </w:t>
            </w:r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использования  территорий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а также территорий, подверженных риску возникновения чрезвычайных ситуаций природного и техногенного характера 1:10000</w:t>
            </w:r>
          </w:p>
        </w:tc>
      </w:tr>
    </w:tbl>
    <w:p w:rsidR="00AE14BB" w:rsidRPr="00AE14BB" w:rsidRDefault="00AE14BB" w:rsidP="00AE14BB">
      <w:pPr>
        <w:spacing w:before="120" w:after="12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before="120" w:after="12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before="120" w:after="12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before="120" w:after="12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34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65" w:lineRule="auto"/>
        <w:ind w:left="260" w:right="1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 состоит из 2-х томов: «Положение о территориальном планировании» (Том 1), «Материалы по обоснованию» (Том 2).</w:t>
      </w:r>
    </w:p>
    <w:p w:rsidR="00AE14BB" w:rsidRPr="00AE14BB" w:rsidRDefault="00AE14BB" w:rsidP="00AE14BB">
      <w:pPr>
        <w:spacing w:after="0" w:line="237" w:lineRule="auto"/>
        <w:ind w:left="260" w:right="1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 представляется в бумажном и электронном виде. Проект разработан в программной среде ГИС «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MapInfo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составе электронных графических слоёв и связанной с ними атрибутивной базы данных.</w:t>
      </w:r>
    </w:p>
    <w:p w:rsidR="00AE14BB" w:rsidRPr="00AE14BB" w:rsidRDefault="00AE14BB" w:rsidP="00AE14BB">
      <w:pPr>
        <w:spacing w:after="0" w:line="234" w:lineRule="auto"/>
        <w:ind w:left="2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авторским коллективом ИП Старостин Д.В.</w:t>
      </w:r>
    </w:p>
    <w:p w:rsidR="00AE14BB" w:rsidRPr="00AE14BB" w:rsidRDefault="00AE14BB" w:rsidP="00AE14BB">
      <w:pPr>
        <w:keepNext/>
        <w:keepLines/>
        <w:spacing w:before="480" w:after="120"/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bCs/>
          <w:color w:val="365F91"/>
          <w:sz w:val="28"/>
          <w:szCs w:val="28"/>
        </w:rPr>
        <w:t>Оглавление</w:t>
      </w:r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fldChar w:fldCharType="begin"/>
      </w: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instrText xml:space="preserve"> TOC \o "1-3" \h \z \u </w:instrText>
      </w: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fldChar w:fldCharType="separate"/>
      </w:r>
      <w:hyperlink w:anchor="_Toc82789196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ОБЩИЕ ПОЛОЖЕНИЯ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197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1. СВЕДЕНИЯ О ВИДАХ, НАЗНАЧЕНИИ И НАИМЕНОВАНИЯХ ПЛАНИРУЕМЫХ ДЛЯ РАЗМЕЩЕНИЯ ОБЪЕКТОВ МЕСТНОГО ЗНАЧЕНИЯ ПОСЕЛЕНИЯ, ИХ ОСНОВНЫЕ ХАРАКТЕРИСТИКИ И МЕСТОПОЛОЖЕНИЕ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198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1.1. ПЛАНИРОВОЧНАЯ ОРГАНИЗАЦИЯ ТЕРРИТОРИИ ЛИПОВСКОГО  СЕЛЬСОВЕТА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199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1.2. ОБЪЕКТЫ ОБРАЗОВАНИЯ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0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1.3. ОБЪЕКТЫ ФИЗИЧЕСКОЙ КУЛЬТУРЫ И МАССОВОГО СПОРТА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1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 ХАРАКТЕРИСТИКИ ЗОН С ОСОБЫМИ УСЛОВИЯМИ ИСПОЛЬЗОВАНИЯ ТЕРРИТОРИЙ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2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3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3.1 ПАРАМЕТРЫ ФУНКЦИОНАЛЬНЫХ ЗОН И МЕРОПРИЯТИЯ ПО ИХ РАЗВИТИЮ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4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3.2. СВЕДЕНИЯ О ПЛАНИРУЕМЫХ ДЛЯ РАЗМЕЩЕНИЯ ОБЪЕКТОВ МЕСТНОГО ЗНАЧЕНИЯ ПОСЕЛЕНИЯ, ЗА ИСКЛЮЧЕНИЕМ ЛИНЕЙНЫХ ОБЪЕКТОВ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82789205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3.3. СВЕДЕНИЯ О ПЛАНИРУЕМЫХ ДЛЯ РАЗМЕЩЕНИЯ ОБЪЕКТОВ ФЕДЕРАЛЬНОГО ЗНАЧЕНИЯ, ОБЪЕКТАХ РЕГИОНАЛЬНОГО ЗНАЧЕНИЯ, ЗА ИСКЛЮЧЕНИЕМ ЛИНЕЙНЫХ ОБЪЕКТОВ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0" w:name="_Toc82789196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ОБЩИЕ ПОЛОЖЕНИЯ</w:t>
      </w:r>
      <w:bookmarkEnd w:id="0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bookmarkStart w:id="1" w:name="_Toc380762788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«Внесение изменений </w:t>
      </w:r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 в соответствии с Градостроительным кодексом Российской Федерации от 29.12.2004                     № 190-ФЗ, на основании постановления администрации муниципального образования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Липовский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«О разработке проекта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Липовский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от 29.09.2023 № 73/1, а также договора на выполнение работ от 02.10.2023г. № 26.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Причинами проведения работ являются: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уточнение функционального зонирования территории с учётом   поступивших предложений от заинтересованных лиц.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Согласно предоставленной информации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имеется потребность уточнения части функциональных зон 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сельсовета, в т.ч. в с. Липовка.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После утверждения проекта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сельсовет» требуется внести изменения в Правила землепользования и застройки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с изменением территориальных зон для данных участков с соответствующими градостроительными регламентами и уточнить зоны с особыми условиями использования территории.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Предыдущая документация по планировке территории муниципального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образования 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–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сельсовет», утвержденная решением Совета депутатов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от 10.12.2021 № 63 является документом</w:t>
      </w:r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разработанным в соответствии с Градостроительным кодексом Российской Федерации. Проект разработан с учётом программ, реализуемых на территории Оренбургской области, 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Бузулукского района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техническим заданием, границами разработки генерального плана являются административные границы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установленные в соответствии с Законом Оренбургской области от 15.09.2008 № 2367/495-IV-ОЗ (ред. от 11.09.2018) «Об утверждении перечня муниципальных образований Оренбургской области и населенных пунктов, входящих в их состав» (принят постановлением Законодательного Собрания Оренбургской области от 29.08.2008 №  2367).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2" w:name="_Toc8278919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1. СВЕДЕНИЯ О ВИДАХ, НАЗНАЧЕНИИ И НАИМЕНОВАНИЯХ ПЛАНИРУЕМЫХ ДЛЯ РАЗМЕЩЕНИЯ ОБЪЕКТОВ МЕСТНОГО </w:t>
      </w:r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ЗНАЧЕНИЯ ПОСЕЛЕНИЯ, ИХ ОСНОВНЫЕ ХАРАКТЕРИСТИКИ И МЕСТОПОЛОЖЕНИЕ</w:t>
      </w:r>
      <w:bookmarkEnd w:id="2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3" w:name="_Toc82789198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1.1. ПЛАНИРОВОЧНАЯ ОРГАНИЗАЦИЯ ТЕРРИТОРИИ </w:t>
      </w:r>
      <w:proofErr w:type="gramStart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ЛИПОВСКОГО  СЕЛЬСОВЕТА</w:t>
      </w:r>
      <w:bookmarkEnd w:id="3"/>
      <w:proofErr w:type="gramEnd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– одно из 28 муниципальных образований сельских поселений Бузулукского района Оренбургской области.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Располагается в западной части Оренбургской области в южной части района. Площадь муниципального образования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-  4000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,7418 га. В состав муниципального образования входит село Липовка. Площадь населенного пункта – 272,3827 га. На 01 января 2020 года численность населения – 669 человек (по данным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похозяйственного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учета),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из них: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-мужчин – 203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-женщин - 214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-пенсионеров – 144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-учащихся школ – 60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дошкольников -48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Удаленность центра поселения от районного центра – 18 км Удаленность центра поселения от областного центра – 270 км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Удаленность центра поселения от ближайшей ж/д станции – 18 км. Граничит: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севере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Тупиковским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сельсоветом,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востоке - с Пригородным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Новоалександровским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сельсоветами,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юге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Курманаевским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районом,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западе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Проскуринским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Староалександровским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сельсоветами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4" w:name="_Toc82789199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1.2. ОБЪЕКТЫ ОБРАЗОВАНИЯ</w:t>
      </w:r>
      <w:bookmarkEnd w:id="4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не планируется.</w:t>
      </w:r>
    </w:p>
    <w:p w:rsidR="00AE14BB" w:rsidRPr="00AE14BB" w:rsidRDefault="00AE14BB" w:rsidP="00AE14BB">
      <w:pPr>
        <w:spacing w:after="0" w:line="240" w:lineRule="auto"/>
        <w:rPr>
          <w:rFonts w:ascii="Calibri" w:eastAsia="Times New Roman" w:hAnsi="Calibri" w:cs="Times New Roman"/>
          <w:color w:val="FF0000"/>
          <w:lang w:eastAsia="ru-RU"/>
        </w:rPr>
      </w:pP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5" w:name="_Toc82789200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1.3. ОБЪЕКТЫ ФИЗИЧЕСКОЙ КУЛЬТУРЫ И МАССОВОГО СПОРТА</w:t>
      </w:r>
      <w:bookmarkEnd w:id="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не планируется.</w:t>
      </w:r>
    </w:p>
    <w:p w:rsidR="00AE14BB" w:rsidRPr="00AE14BB" w:rsidRDefault="00AE14BB" w:rsidP="00AE14B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E14B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6" w:name="_Toc380762792"/>
      <w:bookmarkStart w:id="7" w:name="_Toc529715283"/>
      <w:bookmarkStart w:id="8" w:name="_Toc82789201"/>
      <w:bookmarkEnd w:id="1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2. </w:t>
      </w:r>
      <w:bookmarkEnd w:id="6"/>
      <w:bookmarkEnd w:id="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ХАРАКТЕРИСТИКИ ЗОН С ОСОБЫМИ УСЛОВИЯМИ ИСПОЛЬЗОВАНИЯ ТЕРРИТОРИЙ</w:t>
      </w:r>
      <w:bookmarkEnd w:id="8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 </w:t>
      </w: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9" w:name="_Toc380762793"/>
      <w:bookmarkStart w:id="10" w:name="_Toc359834421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Зона инженерной инфраструктуры</w:t>
      </w:r>
      <w:bookmarkEnd w:id="10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1" w:name="_Toc288485880"/>
      <w:bookmarkStart w:id="12" w:name="_Toc288486612"/>
      <w:bookmarkStart w:id="13" w:name="_Toc331667379"/>
      <w:bookmarkStart w:id="14" w:name="_Toc333562800"/>
      <w:bookmarkStart w:id="15" w:name="_Toc359834424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Генеральным планом предусмотрены мероприятия, направленные на повышение благоприятных условий жизнедеятельности человека, на ограничение негативного воздействия хозяйственной и иной деятельности на окружающую среду на территории населенных пунктов по всем направлениям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инженерного обеспечения. Мероприятия предусмотрены с учетом существующего состояния объектов инженерной инфраструктуры и с учетом прогноза изменения численности населения.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 территории населенного пункта запланировано строительство новых сетей и объектов: водоснабжения, водоотведения, газоснабжения, связи и электроснабжения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Запланировано строительство локальных очистных сооружений в северной части поселка.</w:t>
      </w: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санитарной очистке территории</w:t>
      </w:r>
      <w:bookmarkEnd w:id="11"/>
      <w:bookmarkEnd w:id="12"/>
      <w:bookmarkEnd w:id="13"/>
      <w:bookmarkEnd w:id="14"/>
      <w:bookmarkEnd w:id="15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Основными положениями организации системы санитарной очистки являются: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сбор, транспортировка, обезвреживание и утилизация всех видов отходов;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организация сбора и удаление вторичного сырья;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сбор, удаление и обезвреживание специфических отходов;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уборка территорий от мусора, смета, снега, мытье усовершенствованных покрытий.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Организация системы санитарной очистки надлежащим образом чрезвычайно актуальна вследствие гидравлической зависимости водных систем от состояния территории селитебной и промышленной зон, от состояния почвы.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Вся  территория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населённых пунктов должна быть охвачена планово-регулярной или заявочной системой очистки.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Для капитального жилья сбор ТКО предусматривается в контейнеры с последующей перегрузкой в мусоровозы и вывозом к месту обезвреживания.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Сбор ТКО от индивидуальной застройки предусматривается в контейнеры с дальнейшим вывозом по заявочной системе.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Согласно «Территориальной схеме обращения с отходами, в том числе с твердыми коммунальными отходами в Оренбургской области» предлагается разграничить Оренбургскую область на 9 территориально обособленных кластеров.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каждом кластере имеется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полигон ТКО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входящий в государственный реестр объектов размещения отходов (ГРОРО) с проектируемыми сортировочными комплексами.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районах, входящих в данные кластеры и не имеющих полигонов ТКО, проектом предусматриваются площадки временного накопления ТКО, где отходы накапливаются, а затем транспортируются на сортировочные комплексы, где централизованно происходит выборка вторичных ресурсов. Остатки отходов прессуются и размещаются на полигонах.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Согласно «Территориальной схеме обращения с отходами, в том числе с твердыми коммунальными отходами в Оренбургской области»: 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В настоящее время размещение отходов происходит на действующий полигон ТКО в г. Бузулуке (в ГРОРО).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Движение ТКО после ввода комплексов утилизации: минеральная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часть ТКО после переработки идет на рекультивацию полигона в г. Бузулуке, органическая часть ТКО из 4го, 5го, 6го, 7го, 8го и 9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го  кластеров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поступает на Южный комплекс утилизации для выработки топлива RDF. 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16" w:name="_Toc288485881"/>
      <w:bookmarkStart w:id="17" w:name="_Toc288486613"/>
      <w:bookmarkStart w:id="18" w:name="_Toc331667380"/>
      <w:bookmarkStart w:id="19" w:name="_Toc333562801"/>
      <w:bookmarkStart w:id="20" w:name="_Toc359834425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охране атмосферного воздуха</w:t>
      </w:r>
      <w:bookmarkEnd w:id="16"/>
      <w:bookmarkEnd w:id="17"/>
      <w:bookmarkEnd w:id="18"/>
      <w:bookmarkEnd w:id="19"/>
      <w:bookmarkEnd w:id="20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Генеральным планом предусмотрены следующие мероприятия по защите воздушного бассейна муниципального образования: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четкое функциональное зонирование, упорядочение промышленных зон территории;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создание, благоустройство санитарно-защитных зон промышленных предприятий и других источников загрязнения атмосферного воздуха, водоемов, почвы;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благоустройство, озеленение улиц и населенных пунктов в целом;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упорядочение транспортной сети, обеспечение требуемых разрывов с соответствующим озеленением между транспортными магистралями и застройкой;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использование в качестве топлива в котельных природного газа.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21" w:name="_Toc331577376"/>
      <w:bookmarkStart w:id="22" w:name="_Toc333562802"/>
      <w:bookmarkStart w:id="23" w:name="_Toc359834426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Охрана окружающей среды от воздействия шума</w:t>
      </w:r>
      <w:bookmarkEnd w:id="21"/>
      <w:bookmarkEnd w:id="22"/>
      <w:bookmarkEnd w:id="23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Для снижения уровней звука на территории или в помещениях защищаемых от шума объектов следует применять экраны, размещаемые между источниками шума и защищаемыми от шума объектами, звуконепроницаемые стеклопакеты.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качестве экранов следует применять искусственные и естественные элементы рельефа местности (выемки, галереи, насыпи, холмы и др.).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Зеленые насаждения в жилых районах играют большую роль в борьбе с шумом. Располагаемые между источником шума и жилыми домами, участками для отдыха и спорта зеленые насаждения снижают уровень шума на 5-10%.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Для снижения шумового воздействия также предполагается устройство санитарно-защитных зон между жилой застройкой поселков и промышленными, коммунально-транспортными предприятиями, другими пространственными источниками шума, усиление звукоизоляции наружных ограждающих конструкций жилых и общественных зданий и др.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24" w:name="_Toc271203006"/>
      <w:bookmarkStart w:id="25" w:name="_Toc288485882"/>
      <w:bookmarkStart w:id="26" w:name="_Toc288486614"/>
      <w:bookmarkStart w:id="27" w:name="_Toc331667381"/>
      <w:bookmarkStart w:id="28" w:name="_Toc333562803"/>
      <w:bookmarkStart w:id="29" w:name="_Toc359834427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охране окружающей среды от электромагнитных излучений</w:t>
      </w:r>
      <w:bookmarkEnd w:id="24"/>
      <w:bookmarkEnd w:id="25"/>
      <w:bookmarkEnd w:id="26"/>
      <w:bookmarkEnd w:id="27"/>
      <w:bookmarkEnd w:id="28"/>
      <w:bookmarkEnd w:id="29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Создание охранных и санитарно-защитных зон от линий электропередач, проходящих по территории поселка шириной: 10 кВт -10 м, в соответствии с п.6.3 с СанПин 2.2.1/2.1.1.1200-03 «Санитарно-защитные зоны и санитарная классификация предприятий, сооружений и иных объектов» и их озеленение, которое поможет снизить уровень напряженности электромагнитных полей. На территории жилой застройки также предусматривается кабельная укладка.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30" w:name="_Toc271203007"/>
      <w:bookmarkStart w:id="31" w:name="_Toc288485883"/>
      <w:bookmarkStart w:id="32" w:name="_Toc288486615"/>
      <w:bookmarkStart w:id="33" w:name="_Toc331667382"/>
      <w:bookmarkStart w:id="34" w:name="_Toc333562804"/>
      <w:bookmarkStart w:id="35" w:name="_Toc359834428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охране водной среды</w:t>
      </w:r>
      <w:bookmarkEnd w:id="30"/>
      <w:bookmarkEnd w:id="31"/>
      <w:bookmarkEnd w:id="32"/>
      <w:bookmarkEnd w:id="33"/>
      <w:bookmarkEnd w:id="34"/>
      <w:bookmarkEnd w:id="35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расчистка русел и прибрежных территорий рек;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прекращение сброса неочищенных сточных вод на рельеф, в реки;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- организация контроля уровня загрязнения поверхностных и грунтовых вод;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разработка проекта установления границ поясов ЗСО подземных источников водоснабжения;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организация на территории населенных пунктов системы сбора и очистки ливневых сточных вод, загрязненных нефтепродуктами, при помощи системы водоотводных лотков с последующей очисткой на локальных очистных сооружения.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Также предусматривается мероприятия по расчистке и рекультивации прибрежных территорий водоемов для создания рекреационной зоны, прекращение сброса неочищенных сточных вод в водоемы и организация контроля уровня загрязнения вод.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36" w:name="_Toc288485884"/>
      <w:bookmarkStart w:id="37" w:name="_Toc288486616"/>
      <w:bookmarkStart w:id="38" w:name="_Toc331667383"/>
      <w:bookmarkStart w:id="39" w:name="_Toc333562805"/>
      <w:bookmarkStart w:id="40" w:name="_Toc359834429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охране почвенного покрова</w:t>
      </w:r>
      <w:bookmarkEnd w:id="36"/>
      <w:bookmarkEnd w:id="37"/>
      <w:bookmarkEnd w:id="38"/>
      <w:bookmarkEnd w:id="39"/>
      <w:bookmarkEnd w:id="40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выявление и ликвидация несанкционированных свалок, захламленных участков с последующей рекультивацией территории;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контроль за качеством и своевременностью выполнения работ по рекультивации нарушенных земель.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41" w:name="_Toc271203008"/>
      <w:bookmarkStart w:id="42" w:name="_Toc288485885"/>
      <w:bookmarkStart w:id="43" w:name="_Toc288486617"/>
      <w:bookmarkStart w:id="44" w:name="_Toc331667384"/>
      <w:bookmarkStart w:id="45" w:name="_Toc333562806"/>
      <w:bookmarkStart w:id="46" w:name="_Toc359834430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 по охране растительности и формирование системы зеленых насаждений</w:t>
      </w:r>
      <w:bookmarkEnd w:id="41"/>
      <w:bookmarkEnd w:id="42"/>
      <w:bookmarkEnd w:id="43"/>
      <w:bookmarkEnd w:id="44"/>
      <w:bookmarkEnd w:id="45"/>
      <w:bookmarkEnd w:id="46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вырубка погибших и поврежденных лесных насаждений;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очистка лесов от захламления, загрязнения и иного негативного воздействия;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лесопосадки на нарушенных и неудобных землях;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рекультивация земель;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восстановление растительного покрова в местах сильной деградации зеленых насаждений;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целенаправленное формирование крупных массивов насаждений из декоративных деревьев и кустарников, устойчивых к влиянию антропогенных и техногенных факторов.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47" w:name="_Toc359834422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Зона транспортной инфраструктуры</w:t>
      </w:r>
      <w:bookmarkEnd w:id="47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данном проекте предлагается заасфальтировать внутрипоселковые улицы.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Транспортная инфраструктура поселков представляет собой единую систему транспорта и улично-дорожной сети в увязке с планировочной структурой поселения и прилегающей к нему территории, обеспечивающей удобные транспортные связи со всеми функциональными зонами внутри поселения и другими поселениями системы расселения.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При проектировании развития улично-дорожной сети населенных пунктов в существующем генеральном плане максимально учтена сложившаяся система улиц и направление перспективного развития населенных пунктов, предусмотрены мероприятия по исключению имеющихся недостатков. Введена четкая дифференциация улиц по категориям в соответствии со СП 42.13330.2011 «Градостроительство. Планировка и застройка городских и сельских поселений»: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поселковая улица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главная улица;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улицы в жилой застройке: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основная;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второстепенная;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проезды.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Генеральным планом предлагается усовершенствование дорожного покрытия улично-дорожная сети населенных пунктов </w:t>
      </w:r>
      <w:proofErr w:type="spellStart"/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сельсовета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9"/>
    <w:p w:rsidR="00AE14BB" w:rsidRPr="00AE14BB" w:rsidRDefault="00AE14BB" w:rsidP="00AE1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48" w:name="_Toc529715286"/>
      <w:bookmarkStart w:id="49" w:name="_Toc380762795"/>
      <w:bookmarkStart w:id="50" w:name="_Toc82789202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50"/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51" w:name="_Toc82789203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3.1 ПАРАМЕТРЫ ФУНКЦИОНАЛЬНЫХ ЗОН</w:t>
      </w:r>
      <w:bookmarkStart w:id="52" w:name="_Toc35983441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И МЕРОПРИЯТИЯ ПО ИХ РАЗВИТИЮ</w:t>
      </w:r>
      <w:bookmarkEnd w:id="51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</w:t>
      </w:r>
      <w:bookmarkEnd w:id="52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границах территории проектирования установлены следующие функциональные зоны: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Жилые зоны;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Общественно-деловые зоны;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застройки малоэтажными жилыми домами (до 4 этажей, включая мансардный);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транспортной инфраструктуры;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Зона инженерной инфраструктуры;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Производственная зона;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кладбищ;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складирования и захоронения отходов;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Зоны сельскохозяйственного использования;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10.  Зоны рекреационного назначения;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11. Зона лесов;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12. Зона акваторий.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Данным проектом предлагается уточнить функциональное зонирование предложенное в ранее утвержденном генеральном плане </w:t>
      </w:r>
      <w:proofErr w:type="spellStart"/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сельсовета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месте расположения планируемых для размещения объектов на основании поступивших предложений. 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Разработанное в генеральном плане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функциональное зонирование базируется на выводах комплексного градостроительного анализа, учитывает историко-культурную и планировочную специфику поселения, сложившиеся особенности использования земель поселения, требования охраны объектов природного и культурного наследия. При установлении функциональных зон учтены положения Градостроительного и Земельного кодексов Российской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Федерации, требования специальных нормативов и правил, касающиеся зон с особыми условиями использования территории.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Для разработки зонирования использован принцип историко-культурного и экологического приоритета принимаемых решений.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Жилая зона предназначена для застройки жилыми зданиями, а также объектами здравоохранения, культурно-бытового и иного назначения. В жилых зонах могут размещаться отдельно стоящие, встроенные и пристроенные объекты социального и культурно-бытового обслуживания населения, культовые здания.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Общественно-деловая зона предназначена для размещения учреждений здравоохранения и социальной защиты, учреждений высшего и среднего профессионального образования, прочих общественно-деловых зданий и сооружений (административные, деловые, культурно-зрелищные, торговые и др. объекты).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Зона </w:t>
      </w:r>
      <w:proofErr w:type="gramStart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транспортной  инфраструктуры</w:t>
      </w:r>
      <w:proofErr w:type="gramEnd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предназначены для размещения и функционирования объектов транспортной инфраструктуры, в том числе сооружений и коммуникаций автомобильного транспорта.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Зона инженерной инфраструктуры предназначены для размещения сооружений и коммуникаций связи, инженерного оборудования.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По территории </w:t>
      </w:r>
      <w:proofErr w:type="spellStart"/>
      <w:proofErr w:type="gramStart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Липовского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 сельсовета</w:t>
      </w:r>
      <w:proofErr w:type="gramEnd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проходят коридоры ЛЭП, отводов от газопроводов и прочие объекты инженерной инфраструктуры.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Гидротехническое сооружения: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- гидротехническое сооружение: земляная плотина, аварийный водосброс с. Липовка в 1 км. на северо-запад;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- гидротехническое сооружение: земляная плотина, аварийный водосброс с. Липовка в 2 км. на северо-запад;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- гидротехническое сооружение: земляная плотина, аварийный водосброс с. Липовка в 2 км. юго-западнее на реке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Домашка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Для предотвращения вредного воздействия от сооружений и коммуникаций связи, инженерного оборудования на среду жизнедеятельности обеспечивается соблюдение необходимых расстояний до территорий жилых, общественно-деловых и рекреационных зон и других требований в соответствии с техническими регламентами.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Производственная зона предназначена для размещения промышленных, коммунальных и складских объектов, объектов инженерной и транспортной инфраструктур с соответствующими санитарно-защитными зонами.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Зона сельскохозяйственного использования включает в себя зоны сельскохозяйственных угодий – пашни, сенокосы, пастбища, залежи, земли, занятые многолетними насаждениями (садами, виноградниками и др.), а также 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lastRenderedPageBreak/>
        <w:t>Зона рекреационного назначения предназначаются для организации мест отдыха населения и включают в себя парки, сады, городские леса, пляжи, водоемы, спортивные сооружения, учреждения отдыха. Зона представлена зоной рекреационного назначения.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Зона складирования и захоронения отходов предполагает размещение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открытой складской площадки.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Зона кладбищ предусматривает увеличение территории существующего кладбища в с. Липовка.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Площади функциональных зон муниципального образования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>Липовский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 представлены в таблице 1.  </w:t>
      </w:r>
    </w:p>
    <w:p w:rsidR="00AE14BB" w:rsidRPr="00AE14BB" w:rsidRDefault="00AE14BB" w:rsidP="00AE14B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</w:p>
    <w:p w:rsidR="00AE14BB" w:rsidRPr="00AE14BB" w:rsidRDefault="00AE14BB" w:rsidP="00AE14B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Таблица 1 </w:t>
      </w:r>
    </w:p>
    <w:tbl>
      <w:tblPr>
        <w:tblW w:w="9431" w:type="dxa"/>
        <w:jc w:val="center"/>
        <w:tblLayout w:type="fixed"/>
        <w:tblLook w:val="04A0" w:firstRow="1" w:lastRow="0" w:firstColumn="1" w:lastColumn="0" w:noHBand="0" w:noVBand="1"/>
      </w:tblPr>
      <w:tblGrid>
        <w:gridCol w:w="859"/>
        <w:gridCol w:w="709"/>
        <w:gridCol w:w="850"/>
        <w:gridCol w:w="851"/>
        <w:gridCol w:w="850"/>
        <w:gridCol w:w="709"/>
        <w:gridCol w:w="850"/>
        <w:gridCol w:w="851"/>
        <w:gridCol w:w="992"/>
        <w:gridCol w:w="992"/>
        <w:gridCol w:w="918"/>
      </w:tblGrid>
      <w:tr w:rsidR="00AE14BB" w:rsidRPr="00AE14BB" w:rsidTr="001E434F">
        <w:trPr>
          <w:trHeight w:val="1465"/>
          <w:jc w:val="center"/>
        </w:trPr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bookmarkStart w:id="53" w:name="RANGE!A1:I4"/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Населен-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ный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пункт</w:t>
            </w:r>
            <w:bookmarkEnd w:id="53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Жилая </w:t>
            </w:r>
          </w:p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зона, 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Общест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-венно-деловая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зона,га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тран-спортной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инфраст-руктуры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,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</w:t>
            </w:r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инженер-ной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инфраст-руктуры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, га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Произ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водст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-венная зона, 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специаль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-ного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использо-вания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, га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Зона сельско-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хозяйст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-венного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использо-вания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, га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рекреа-ционного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назначения, га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лесов,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га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Зона акваторий, 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га</w:t>
            </w:r>
          </w:p>
        </w:tc>
      </w:tr>
      <w:tr w:rsidR="00AE14BB" w:rsidRPr="00AE14BB" w:rsidTr="001E434F">
        <w:trPr>
          <w:trHeight w:val="450"/>
          <w:jc w:val="center"/>
        </w:trPr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с. Липовка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133,3026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1,4788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32,6678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E14BB" w:rsidRPr="00AE14BB" w:rsidTr="001E434F">
        <w:trPr>
          <w:trHeight w:val="450"/>
          <w:jc w:val="center"/>
        </w:trPr>
        <w:tc>
          <w:tcPr>
            <w:tcW w:w="85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133,3026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32,6678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E14BB" w:rsidRPr="00AE14BB" w:rsidTr="001E434F">
        <w:trPr>
          <w:trHeight w:val="62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Вне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насе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-ленных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1,0458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3815,3985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32,3897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14,8364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54,5517</w:t>
            </w:r>
          </w:p>
        </w:tc>
      </w:tr>
      <w:tr w:rsidR="00AE14BB" w:rsidRPr="00AE14BB" w:rsidTr="001E434F">
        <w:trPr>
          <w:trHeight w:val="31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133,3026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7,6504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5,2318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49,2071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2,5246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3857,8526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14,8364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BB" w:rsidRPr="00AE14BB" w:rsidRDefault="00AE14BB" w:rsidP="00AE14BB">
            <w:pPr>
              <w:spacing w:after="0" w:line="240" w:lineRule="auto"/>
              <w:ind w:left="-11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54,5517</w:t>
            </w:r>
          </w:p>
        </w:tc>
      </w:tr>
    </w:tbl>
    <w:p w:rsidR="00AE14BB" w:rsidRPr="00AE14BB" w:rsidRDefault="00AE14BB" w:rsidP="00AE14BB">
      <w:pPr>
        <w:spacing w:after="0" w:line="240" w:lineRule="auto"/>
        <w:ind w:left="-110" w:right="-1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bookmarkStart w:id="54" w:name="_Toc359834417"/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55" w:name="_Toc82789204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3.2. СВЕДЕНИЯ О ПЛАНИРУЕМЫХ ДЛЯ РАЗМЕЩЕНИЯ ОБЪЕКТОВ МЕСТНОГО ЗНАЧЕНИЯ ПОСЕЛЕНИЯ, ЗА ИСКЛЮЧЕНИЕМ ЛИНЕЙНЫХ ОБЪЕКТОВ</w:t>
      </w:r>
      <w:bookmarkEnd w:id="55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</w:pPr>
      <w:bookmarkStart w:id="56" w:name="_Toc288485873"/>
      <w:bookmarkStart w:id="57" w:name="_Toc288486605"/>
      <w:bookmarkStart w:id="58" w:name="_Toc331667372"/>
      <w:bookmarkStart w:id="59" w:name="_Toc333562793"/>
      <w:bookmarkStart w:id="60" w:name="_Toc364433786"/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Жилая зон</w:t>
      </w:r>
      <w:bookmarkEnd w:id="56"/>
      <w:bookmarkEnd w:id="57"/>
      <w:bookmarkEnd w:id="58"/>
      <w:bookmarkEnd w:id="59"/>
      <w:bookmarkEnd w:id="60"/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а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61" w:name="_Toc288485874"/>
      <w:bookmarkStart w:id="62" w:name="_Toc288486606"/>
      <w:bookmarkStart w:id="63" w:name="_Toc331667373"/>
      <w:bookmarkStart w:id="64" w:name="_Toc333562794"/>
      <w:bookmarkStart w:id="65" w:name="_Toc364433787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Обеспечение качественным жильем населения является одной из важнейших социальных задач. Капитальное исполнение, полное инженерное обеспечение, создание предпосылок для эффективного развития жилищного строительства с использованием собственных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ресурсов  –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это приоритетные цели жилищной политики.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Существующее положение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Существующий жилищный фонд представлен в основном индивидуальными жилыми домами. Застройка состоит из кирпичных, деревянных и смешанной конструкции жилых домов. Преобладают деревянные жилые дома.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Проектные решения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Село Липовка расположено на расстоянии 18-ти километров от г. Бузулук, на автодороге регионального значения Бузулук 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Проскурино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 поэтому предполагается, что в связи выгодным географическим положением развитие его может быть наиболее активным. Село обеспечено некоторыми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объектами социальной инфраструктуры, здесь красивая природа, есть возможность развития сельскохозяйственных предприятий.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данном проекте внесения изменений в генеральный план планируется сохранить предложения генерального плана в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части  развития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 незначительных свободных территориях и в юго-восточной части села. Потенциальная емкость территории позволяет разместить здесь жилье для 152 человек.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Зона общественного центра</w:t>
      </w:r>
      <w:bookmarkEnd w:id="61"/>
      <w:bookmarkEnd w:id="62"/>
      <w:bookmarkEnd w:id="63"/>
      <w:bookmarkEnd w:id="64"/>
      <w:bookmarkEnd w:id="65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66" w:name="_Toc288485875"/>
      <w:bookmarkStart w:id="67" w:name="_Toc288486607"/>
      <w:bookmarkStart w:id="68" w:name="_Toc331667374"/>
      <w:bookmarkStart w:id="69" w:name="_Toc333562795"/>
      <w:bookmarkStart w:id="70" w:name="_Toc364433788"/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Существующее положение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Образовательные учреждения: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Муниципальное общеобразовательное бюджетное учреждение «Липовская основная общеобразовательная школа» Бузулукского района Оренбургской области (с. Липовка, ул. Молодежная д.1А).  В школе учится 54 учеников.  Дошкольную группу посещают 25 детей (с. Липовка, ул. Центральная д.2 Е). 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здравоохранения: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ГБУЗ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 «</w:t>
      </w:r>
      <w:proofErr w:type="spellStart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>Бузулукская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больница скорой  медицинской  помощи» - нежилое здание по адресу:  461036, Оренбургская область,  Бузулукский район, село Липовка,  улица Центральная, № 2в.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культуры: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Муниципальное бюджетное учреждение культуры «Центральная клубная система Бузулукского района Оренбургской области» «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сельский Дом культуры» (с. Липовка, ул. Центральная, 2-г).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Спортивные объекты: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Всего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спортсооружений  -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том числе: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спортивные залы, включая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школьные  -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1.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Объекты торговли, бытового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обслуживания,  управления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>, общественного назначения: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магазины: «Околица» - ИП Гостев Е.В., «Анастасия» - ИП Бессмертных И.В.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связи: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Сельское отделение почтовой связи «Липовка».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Административные здания: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Здание администрации с. Липовка;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Культовые сооружения: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приход Храма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Бессребнников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чудотворцев Косьмы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Домиана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Асейских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обелиск воинам-землякам, погибшим на фронтах ВОВ в 1941-1945 гг. в с. Липовка.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Проектные решения: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Предлагается строительство следующих объектов: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аптека;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магазины продовольственных и непродовольственных товаров;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произвести реконструкцию Дома культуры.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Производственная зон</w:t>
      </w:r>
      <w:bookmarkEnd w:id="66"/>
      <w:bookmarkEnd w:id="67"/>
      <w:bookmarkEnd w:id="68"/>
      <w:bookmarkEnd w:id="69"/>
      <w:bookmarkEnd w:id="70"/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а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71" w:name="_Toc288485876"/>
      <w:bookmarkStart w:id="72" w:name="_Toc288486608"/>
      <w:bookmarkStart w:id="73" w:name="_Toc331667375"/>
      <w:bookmarkStart w:id="74" w:name="_Toc333562796"/>
      <w:bookmarkStart w:id="75" w:name="_Toc364433789"/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предлагается упорядочение и благоустройство территорий существующих производственных и коммунально-складских объектов. Планируется создание маслобойного производства.</w:t>
      </w:r>
    </w:p>
    <w:bookmarkEnd w:id="71"/>
    <w:bookmarkEnd w:id="72"/>
    <w:bookmarkEnd w:id="73"/>
    <w:bookmarkEnd w:id="74"/>
    <w:bookmarkEnd w:id="75"/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ar-SA" w:bidi="en-US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ar-SA" w:bidi="en-US"/>
        </w:rPr>
        <w:t>Зона рекреационного назначения</w:t>
      </w:r>
      <w:r w:rsidRPr="00AE14BB">
        <w:rPr>
          <w:rFonts w:ascii="Times New Roman" w:eastAsia="Calibri" w:hAnsi="Times New Roman" w:cs="Times New Roman"/>
          <w:sz w:val="28"/>
          <w:szCs w:val="28"/>
          <w:u w:val="single"/>
          <w:lang w:eastAsia="ar-SA" w:bidi="en-US"/>
        </w:rPr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Существующее положение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Поселение обладает обширными рекреационными ресурсами. На его территории протекают река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. Находится водохранилище, пруды.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76" w:name="_bookmark36"/>
      <w:bookmarkEnd w:id="76"/>
      <w:r w:rsidRPr="00AE14BB">
        <w:rPr>
          <w:rFonts w:ascii="Times New Roman" w:eastAsia="Calibri" w:hAnsi="Times New Roman" w:cs="Times New Roman"/>
          <w:sz w:val="28"/>
          <w:szCs w:val="28"/>
        </w:rPr>
        <w:t>Проектные решения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Verdana" w:eastAsia="Verdana" w:hAnsi="Verdana" w:cs="Verdana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предлагается создание мест для отдыха местного населения и приезжих отдыхающих.</w:t>
      </w:r>
      <w:r w:rsidRPr="00AE14BB">
        <w:rPr>
          <w:rFonts w:ascii="Verdana" w:eastAsia="Verdana" w:hAnsi="Verdana" w:cs="Verdana"/>
        </w:rPr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складирования и захоронения отходов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Проектом предусматривается открытая складская площадка 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кладбищ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предусматривается увеличение территории существующего кладбища в с. Липовка.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709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77" w:name="_Toc8278920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3.3. СВЕДЕНИЯ О ПЛАНИРУЕМЫХ ДЛЯ РАЗМЕЩЕНИЯ ОБЪЕКТОВ ФЕДЕРАЛЬНОГО ЗНАЧЕНИЯ, ОБЪЕКТАХ РЕГИОНАЛЬНОГО ЗНАЧЕНИЯ, ЗА ИСКЛЮЧЕНИЕМ ЛИНЕЙНЫХ ОБЪЕКТОВ</w:t>
      </w:r>
      <w:bookmarkEnd w:id="77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bookmarkEnd w:id="48"/>
    <w:bookmarkEnd w:id="49"/>
    <w:bookmarkEnd w:id="54"/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Строительство объектов федерального, регионального значения, не предусмотрено.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6E01" w:rsidRDefault="00546E01" w:rsidP="00033212">
      <w:pPr>
        <w:spacing w:line="240" w:lineRule="auto"/>
      </w:pPr>
    </w:p>
    <w:p w:rsidR="00546E01" w:rsidRDefault="00546E01" w:rsidP="000332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43347" w:rsidRPr="00247868" w:rsidRDefault="00743347" w:rsidP="0003321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347" w:rsidRPr="00247868" w:rsidRDefault="00743347" w:rsidP="00033212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76D6E" w:rsidRDefault="00776D6E" w:rsidP="00033212">
      <w:pPr>
        <w:spacing w:line="240" w:lineRule="auto"/>
      </w:pPr>
    </w:p>
    <w:p w:rsidR="00AE14BB" w:rsidRDefault="00AE14BB" w:rsidP="00033212">
      <w:pPr>
        <w:spacing w:line="240" w:lineRule="auto"/>
      </w:pPr>
    </w:p>
    <w:p w:rsidR="00AE14BB" w:rsidRDefault="00AE14BB" w:rsidP="00033212">
      <w:pPr>
        <w:spacing w:line="240" w:lineRule="auto"/>
      </w:pPr>
    </w:p>
    <w:p w:rsidR="00AE14BB" w:rsidRDefault="00AE14BB" w:rsidP="00033212">
      <w:pPr>
        <w:spacing w:line="240" w:lineRule="auto"/>
      </w:pPr>
    </w:p>
    <w:p w:rsidR="00AE14BB" w:rsidRDefault="00AE14BB" w:rsidP="00033212">
      <w:pPr>
        <w:spacing w:line="240" w:lineRule="auto"/>
      </w:pPr>
    </w:p>
    <w:p w:rsidR="00AE14BB" w:rsidRDefault="00AE14BB" w:rsidP="00033212">
      <w:pPr>
        <w:spacing w:line="240" w:lineRule="auto"/>
      </w:pPr>
    </w:p>
    <w:p w:rsidR="001E434F" w:rsidRDefault="001E434F" w:rsidP="00AE14BB">
      <w:pPr>
        <w:spacing w:before="480" w:after="1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1E434F" w:rsidRDefault="001E434F" w:rsidP="00AE14BB">
      <w:pPr>
        <w:spacing w:before="480" w:after="1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1E434F" w:rsidRDefault="001E434F" w:rsidP="00AE14BB">
      <w:pPr>
        <w:spacing w:before="480" w:after="1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</w:p>
    <w:p w:rsidR="00AE14BB" w:rsidRPr="00AE14BB" w:rsidRDefault="00AE14BB" w:rsidP="00AE14BB">
      <w:pPr>
        <w:spacing w:before="480" w:after="1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ТОМ 2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МАТЕРИАЛЫ ПО ОБОСНОВАНИЮ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027.015-15-ГП</w:t>
      </w: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Pr="00AE14BB" w:rsidRDefault="00AE14BB" w:rsidP="00AE14BB">
      <w:pPr>
        <w:spacing w:before="480" w:after="160" w:line="240" w:lineRule="auto"/>
        <w:rPr>
          <w:rFonts w:ascii="GOST type A" w:eastAsia="Times New Roman" w:hAnsi="GOST type A" w:cs="Times New Roman"/>
          <w:b/>
          <w:i/>
          <w:color w:val="C00000"/>
          <w:sz w:val="40"/>
          <w:szCs w:val="40"/>
          <w:lang w:eastAsia="ru-RU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44"/>
          <w:szCs w:val="44"/>
          <w:lang w:eastAsia="ru-RU"/>
        </w:rPr>
      </w:pPr>
      <w:r w:rsidRPr="00AE14BB">
        <w:rPr>
          <w:rFonts w:ascii="Times New Roman" w:eastAsia="Times New Roman" w:hAnsi="Times New Roman" w:cs="Times New Roman"/>
          <w:b/>
          <w:i/>
          <w:color w:val="000000"/>
          <w:kern w:val="28"/>
          <w:sz w:val="40"/>
          <w:szCs w:val="40"/>
          <w:lang w:eastAsia="ru-RU"/>
        </w:rPr>
        <w:t>2023 г.</w:t>
      </w:r>
    </w:p>
    <w:p w:rsidR="00AE14BB" w:rsidRPr="00AE14BB" w:rsidRDefault="00AE14BB" w:rsidP="001E434F">
      <w:pPr>
        <w:spacing w:after="0" w:line="234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34" w:lineRule="auto"/>
        <w:ind w:left="260" w:right="120"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keepLines/>
        <w:spacing w:before="480"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Оглавление</w:t>
      </w:r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fldChar w:fldCharType="begin"/>
      </w: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instrText xml:space="preserve"> TOC \o "1-3" \h \z \u </w:instrText>
      </w:r>
      <w:r w:rsidRPr="00AE14BB">
        <w:rPr>
          <w:rFonts w:ascii="Times New Roman" w:eastAsia="Times New Roman" w:hAnsi="Times New Roman" w:cs="Times New Roman"/>
          <w:noProof/>
          <w:sz w:val="28"/>
          <w:szCs w:val="28"/>
        </w:rPr>
        <w:fldChar w:fldCharType="separate"/>
      </w:r>
      <w:hyperlink w:anchor="_Toc152168313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ОБЩИЕ ПОЛОЖЕНИЯ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4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1. 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ЗНАЧЕНИЯ.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5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ИСПОЛЬЗОВАНИЯ, ОПРЕДЕЛЯЕМЫХ В ТОМ ЧИСЛЕ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ДЕЯТЕЛЬНОСТИ.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6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2.1 КРАТКАЯ ИСТОРИЧЕСКАЯ СПРАВКА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7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2.2. ПРОГНОЗ ДЕМОГРАФИЧЕСКОЙ СИТУАЦИИ В МУНИЦИПАЛЬНОМ ОБРАЗОВАНИИ ЛИПОВСКИЙ СЕЛЬСОВЕТ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8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2.3. ЗОНЫ С ОСОБЫМИ УСЛОВИЯМИ ИСПОЛЬЗОВАНИЯ ТЕРРИТОРИЙ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19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2.4. САНИТАРНАЯ ОЧИСТКА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0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 ОЦЕНКА ВОЗМОЖНОГО ВЛИЯНИЯ ПЛАНИРУЕМЫХ ДЛЯ РАЗМЕЩЕНИЯ ОБЪЕКТОВ МЕСТНОГО ЗНАЧЕНИЯ ПОСЕЛЕНИЯ НА КОМПЛЕКСНОЕ РАЗВИТИЕ ЭТИХ ТЕРРИТОРИЙ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1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3.1. ОБЩИЕ СВЕДЕНИЯ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2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3.2. ЖИЛЫЕ ЗОНЫ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3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3.3. ОБЩЕСТВЕННО-ДЕЛОВЫЕ ЗОНЫ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4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3.4. ЗОНА ТРАНСПОРТНОЙ ИНФРАСТРУКТУРЫ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5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3.5. ЗОНА ИНЖЕНЕРНОЙ ИНФРАСТРУКТУРЫ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6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3.6. ПРОИЗВОДСТВЕННАЯ ЗОНА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7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3.7. ЗОНЫ РЕКРЕАЦИОННОГО НАЗНАЧЕНИЯ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8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3.8. ЗОНА СКЛАДИРОВАНИЯ И ЗАХОРОНЕНИЯ ОТХОДОВ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29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3.9. ЗОНА КЛАДБИЩ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0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3.10. ЗОНЫ СЕЛЬСКОХОЗЯЙСТВЕННОГО ИСПОЛЬЗОВАНИЯ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1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ТАКИХ ЗОН ТРЕБУЕТСЯ В СВЯЗИ С РАЗМЕЩЕНИЕМ ДАННЫХ ОБЪЕКТОВ, РЕКВИЗИТЫ УКАЗАННЫХ ДОКУМЕНТОВ ТЕРРИТОРИАЛЬНОГО ПЛАНИРОВАНИЯ, А ТАКЖЕ ОБОСНОВАНИЕ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2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3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4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 ПЕРЕЧЕНЬ И ХАРАКТЕРИСТИКА ОСНОВНЫХ ФАКТОРОВ РИСКА ВОЗНИКНОВЕНИЯ ЧРЕЗВЫЧАЙНЫХ СИТУАЦИЙ ПРИРОДНОГО И ТЕХНОГЕННОГО ХАРАКТЕРА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5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6.1. ОБЩИЕ ТРЕБОВАНИЯ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6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6.2. ПЕРЕЧЕНЬ ОСНОВНЫХ ФАКТОРОВ РИСКА ВОЗНИКНОВЕНИЯ ЧРЕЗВЫЧАЙНЫХ СИТУАЦИЙ ПРИРОДНОГО ХАРАКТЕРА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7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6.3. ПЕРЕЧЕНЬ ПОТЕНЦИАЛЬНО ОПАСНЫХ ОБЪЕКТОВ (ПОО), АВАРИИ НА КОТОРЫХ МОГУТ СТАТЬ ПРИЧИНОЙ ВОЗНИКНОВЕНИЯ ЧС ТЕХНОГЕННОГО ХАРАКТЕРА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8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6.5. АВАРИИ НА ТРАНСПОРТЕ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39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6.6. АВАРИИ НА КОММУНАЛЬНО-ЭНЕРГЕТИЧЕСКИХ СЕТЯХ И ТРУБОПРОВОДАХ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40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6.7. ПЕРЕЧЕНЬ МЕРОПРИЯТИЙ ПО ОБЕСПЕЧЕНИЮ ПОЖАРНОЙ БЕЗОПАСНОСТИ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41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7. ПЕРЕЧЕНЬ ЗЕМЕЛЬНЫХ УЧАСТКОВ, КОТОРЫЕ ВКЛЮЧАЮТСЯ В ГРАНИЦЫ НАСЕЛЕННЫХ ПУНКТОВ, ВХОДЯЩИХ В СОСТАВ ПОСЕЛЕНИЯ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42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8. СВЕДЕНИЯ ОБ УТВЕРЖДЕННЫХ ПРЕДМЕТАХ ОХРАНЫ И ГРАНИЦАХ ТЕРРИТОРИЙ ИСТОРИЧЕСКИХ ПОСЕЛЕНИЙ ФЕДЕРАЛЬНОГО ЗНАЧЕНИЯ И ИСТОРИЧЕСКИХ ПОСЕЛЕНИЙ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tabs>
          <w:tab w:val="right" w:leader="dot" w:pos="9345"/>
        </w:tabs>
        <w:spacing w:after="1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52168343" w:history="1">
        <w:r w:rsidRPr="00AE14BB">
          <w:rPr>
            <w:rFonts w:ascii="Times New Roman" w:eastAsia="Times New Roman" w:hAnsi="Times New Roman" w:cs="Times New Roman"/>
            <w:bCs/>
            <w:iCs/>
            <w:noProof/>
            <w:color w:val="0000FF"/>
            <w:sz w:val="28"/>
            <w:szCs w:val="28"/>
            <w:u w:val="single"/>
          </w:rPr>
          <w:t>РЕГИОНАЛЬНОГО ЗНАЧЕНИЯ</w:t>
        </w:r>
        <w:r w:rsidRPr="00AE14BB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Default="00AE14BB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Default="001E434F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Default="001E434F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Default="001E434F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Pr="00AE14BB" w:rsidRDefault="001E434F" w:rsidP="00AE14BB">
      <w:pPr>
        <w:tabs>
          <w:tab w:val="left" w:pos="30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tabs>
          <w:tab w:val="left" w:pos="3012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78" w:name="_Toc152168313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ОБЩИЕ ПОЛОЖЕНИЯ</w:t>
      </w:r>
      <w:bookmarkEnd w:id="78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«Внесение изменений </w:t>
      </w:r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 в соответствии с Градостроительным кодексом Российской Федерации от 29.12.2004                     № 190-ФЗ, на основании постановления администрации муниципального образования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Липовский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«О разработке проекта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Липовский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от 29.09.2023 № 73/1, а также договора на выполнение работ от 02.10.2023г. № 26.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Причинами проведения работ являются: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уточнение функционального зонирования территории с учётом   поступивших предложений от заинтересованных лиц.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Согласно предоставленной информации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имеется потребность уточнения части функциональных зон 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сельсовета, в т.ч. в с. Липовка.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После утверждения проекта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сельсовет» требуется внести изменения в Правила землепользования и застройки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с изменением территориальных зон для данных участков с соответствующими градостроительными регламентами и уточнить зоны с особыми условиями использования территории.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Предыдущая документация по планировке территории муниципального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образования 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– «Внесение изменений в генеральный план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сельсовет», утвержденная решением Совета депутатов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от 10.12.2021 № 63 является документом</w:t>
      </w:r>
      <w:r w:rsidRPr="00AE1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разработанным в соответствии с Градостроительным кодексом Российской Федерации. Проект разработан с учётом программ, реализуемых на территории Оренбургской области, 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Бузулукского района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техническим заданием, границами разработки генерального плана являются административные границы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установленные в соответствии с Законом Оренбургской области от 15.09.2008 № 2367/495-IV-ОЗ (ред. от 11.09.2018) «Об утверждении перечня муниципальных образований Оренбургской области и населенных пунктов, входящих в их состав» (принят постановлением Законодательного Собрания Оренбургской области от 29.08.2008 №  2367).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79" w:name="_Toc58172884"/>
      <w:bookmarkStart w:id="80" w:name="_Toc152168314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1. 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</w:t>
      </w:r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САМОУПРАВЛЕНИЯ, ИНЫХ ГЛАВНЫХ РАСПОРЯДИТЕЛЕЙ СРЕДСТВ</w:t>
      </w:r>
      <w:bookmarkEnd w:id="79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СООТВЕТСТВУЮЩИХ БЮДЖЕТОВ, ПРЕДУСМАТРИВАЮЩИХ СОЗДАНИЕ ОБЪЕКТОВ МЕСТНОГО ЗНАЧЕНИЯ.</w:t>
      </w:r>
      <w:bookmarkEnd w:id="80"/>
    </w:p>
    <w:p w:rsidR="00AE14BB" w:rsidRPr="00AE14BB" w:rsidRDefault="00AE14BB" w:rsidP="00AE14BB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Подготовка документов территориального планирования осуществляется на основании стратегий (программ) развития отдельных отраслей экономики, приоритетных национальных проектов, межгосударственных программ, программ социально-экономического развития субъектов Российской Федерации, планов и программ комплексного социально-экономического развития муниципальных образований: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1. Государственная программа Оренбургской области «Развитие здравоохранения Оренбургской области». 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данной программе строительство объектов капитального строительства не планируется.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2. Государственная программа Оренбургской области «Развитие системы образования Оренбургской области»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 данной программе строительство объектов капитального строительства не планируется.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3. Государственная программа Оренбургской области «Развитие культуры Оренбургской области»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 данной программе строительство объектов капитального строительства не планируется.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4. Муниципальная программа «Комплексное развитие транспортной инфраструктуры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на период 2017-2021 гг. и на период до 2031г», утвержденная постановлением администрации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сельсовет  от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18.12.2017г № 54.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выполнить мероприятия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по реконструкции автомобильных дорог общего пользования местного значения и искусственных сооружений на них, по организации дорожного движения, по строительству пешеходных и велосипедных дорожек.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5. Муниципальная программа «Комплексное развитие коммунальной инфраструктуры 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на 2021-2026 годы», утвержденная постановлением администрации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от 04.03.2021 № 10. 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Цели и задачи программы: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1. Инженерно-техническая оптимизация систем коммунальной инфраструктуры.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Повышение надежности систем коммунальной инфраструктуры.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3. Обеспечение более комфортных условий проживания.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4. Повышение качества услуг предоставляемых ЖКУ.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5. Снижение потребление энергетических ресурсов.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6. Снижение потерь при поставке ресурсов потребителям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7. Улучшение экологической обстановки в сельском поселении.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Основные  мероприятия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программы: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Система теплоснабжения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Основными целевыми индикаторами реализации мероприятий программы в части системы теплоснабжения потребителей поселения являются применение высокоэффективных теплоизоляционных материалов энергосберегающих технологий и современных приборов учета электроэнергии, газа, тепла, воды, электроэнергии (первая очередь).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Система водоснабжения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Основными целевыми индикаторами реализации мероприятий программы в части развития системы водоснабжения потребителей поселения являются: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1. Реконструкция ветхих водопроводных сетей и сооружений;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Улучшение качества питьевой воды.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Система сбора и вывоза твердых коммунальных отходов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Основными целевыми индикаторами реализации мероприятий программы в части развития системы сбора и вывоза твердых коммунальных отходов потребителей поселения, являются: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1. Ликвидация несанкционированных и стихийных свалок ТКО;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Организация в поселении раздельного сбора мусора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(перспектива).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Система водоотведения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Основными целевыми индикаторами реализации мероприятий программы в части развития системы водоотведения потребителей поселения являются: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1. Строительство новых канализационных очистных сооружений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производительностью 35 куб. м. в сутки;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Реконструкция ветхих канализационных сетей и сооружений.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Система электроснабжения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Основными целевыми индикаторами реализации мероприятий программы в части развития системы электроснабжения потребителей поселения являются: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1. Оснащение потребителей бюджетной сферы и жилищно-коммунального хозяйства электронными приборами учета расхода электроэнергии с классом точности 1.0;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Внедрение современного электроосветительного оборудования, обеспечивающего экономию электрической энергии;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3. Принятие мер по повышению надежности электроснабжения технических объектов, для которых перерыв в электроснабжении грозит серьезными последствиями.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1" w:name="_Toc15216831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2.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ИСПОЛЬЗОВАНИЯ, </w:t>
      </w:r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ОПРЕДЕЛЯЕМЫХ В ТОМ ЧИСЛЕ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ДЕЯТЕЛЬНОСТИ.</w:t>
      </w:r>
      <w:bookmarkEnd w:id="81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2" w:name="_Toc152168316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2.1 КРАТКАЯ ИСТОРИЧЕСКАЯ СПРАВКА</w:t>
      </w:r>
      <w:bookmarkEnd w:id="82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Липовка. Село на реке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18км от Бузулука, основанное во второй половине 18 века безземельными переселенцами из Пензенской и Тамбовской губерний. Название связано с растительным миром, от произрастающих липовых рощиц. История сохранила фамилию ходока, который выбрал место для поселения — Степан Садчиков. В фамилии отражен род занятий. «Садчиком» называлось избранное обществом лицо, которому поручено осмотреть землю под новое поселение, заключить соглашение на пользование ею, и руководить поселением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крестьян,   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                 «садить» их на землю. Первопоселенцами были люди с фамилиями: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Буцких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Целовальниковы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. В 1855 году на средства прихожан построена церковь во имя святых Козьмы и Дамиана. В 1873 году в этом селе бывал Лев Николаевич Толстой. В 1875 году в этом селе родился писатель                           С.С.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Кондорукшин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 посетивший с мусульманскими паломниками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Китай,   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Египет, Сибирь и оставивший материалы об этих странствиях. На 01.01.2003 года проживало 562 человека, было 250 хозяйств.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образовано в соответствии с законом Оренбургской области от 15.09.2008                                   № 2367/495-IV-ОЗ (ред. от 11.09.2018) «Об утверждении перечня муниципальных образований Оренбургской области и населенных пунктов, входящих в их состав» (принят постановлением Законодательного Собрания Оренбургской области от 29.08.2008 № 2367). Располагается в западной части Оренбургской области в южной части Бузулукского района. Площадь муниципального образования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-  4000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,7418 га. В состав муниципального образования входит село </w:t>
      </w:r>
      <w:hyperlink r:id="rId8">
        <w:r w:rsidRPr="00AE14BB">
          <w:rPr>
            <w:rFonts w:ascii="Times New Roman" w:eastAsia="Calibri" w:hAnsi="Times New Roman" w:cs="Times New Roman"/>
            <w:sz w:val="28"/>
            <w:szCs w:val="28"/>
          </w:rPr>
          <w:t xml:space="preserve">Липовка. Площадь населенного пункта –                  272,3827   га. 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 01 января 2020 года численность населения – 669 человек (по данным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похозяйственного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учета),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из них: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мужчин – 203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женщин - 214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пенсионеров – 144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учащихся школ – 60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дошкольников - 48 человек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Удаленность центра поселения от районного центра – 18 км Удаленность центра поселения от областного центра – 270 км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Удаленность центра поселения от ближайшей ж/д станции – 18 км. Граничит: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севере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Тупиковским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сельсоветом,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востоке - с Пригородным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Новоалександровским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сельсоветами,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юге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Курманаевским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районом,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западе -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Проскуринским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Староалександровским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сельсоветами.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Pr="00AE14BB" w:rsidRDefault="001E434F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83" w:name="_Toc359831322"/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КАРТА БУЗУЛУКСКОГО РАЙОНА</w:t>
      </w:r>
      <w:bookmarkEnd w:id="83"/>
    </w:p>
    <w:p w:rsidR="00AE14BB" w:rsidRPr="00AE14BB" w:rsidRDefault="00AE14BB" w:rsidP="00AE14BB">
      <w:pPr>
        <w:spacing w:before="120" w:after="120" w:line="240" w:lineRule="auto"/>
        <w:ind w:right="-1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14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61075"/>
            <wp:effectExtent l="0" t="0" r="3175" b="0"/>
            <wp:docPr id="8" name="Рисунок 8" descr="P11103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10330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" b="2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Default="001E434F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434F" w:rsidRPr="00AE14BB" w:rsidRDefault="001E434F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СХЕМА МУНИЦИПАЛЬНЫХ ОБРАЗОВАНИЙ</w:t>
      </w:r>
    </w:p>
    <w:p w:rsidR="00AE14BB" w:rsidRPr="00AE14BB" w:rsidRDefault="00AE14BB" w:rsidP="00AE14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БУЗУЛУКСКОГО РАЙОНА</w:t>
      </w:r>
    </w:p>
    <w:p w:rsidR="00AE14BB" w:rsidRPr="00AE14BB" w:rsidRDefault="00AE14BB" w:rsidP="00AE14BB">
      <w:pPr>
        <w:spacing w:before="120" w:after="12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4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347980</wp:posOffset>
            </wp:positionV>
            <wp:extent cx="5247005" cy="493776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4" w:name="_Toc15216831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2.2. ПРОГНОЗ ДЕМОГРАФИЧЕСКОЙ СИТУАЦИИ В МУНИЦИПАЛЬНОМ ОБРАЗОВАНИИ ЛИПОВСКИЙ СЕЛЬСОВЕТ</w:t>
      </w:r>
      <w:bookmarkEnd w:id="84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Согласно проведенного анализа демографической ситуации предыдущей редакции генерального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плана  муниципального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Оренбургской области, утвержденного решением Совета депутатов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от  30.12.2013 № 181 планировался рост численности населения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на проектный период (до 2036 г.) - 798 человек;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на прогнозный срок (до 2045 г.) - 827 чел.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данном проекте внесения изменений в генеральный план планируется сохранить прогноз роста численности населения, в надежде на стабилизацию и улучшение социально-экономической ситуации и сохранить мероприятия, рассмотренные в утвержденном генеральном плане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сельсовет.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5" w:name="_Toc152168318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2.3. ЗОНЫ С ОСОБЫМИ УСЛОВИЯМИ ИСПОЛЬЗОВАНИЯ ТЕРРИТОРИЙ</w:t>
      </w:r>
      <w:bookmarkEnd w:id="8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соответствии со статьей 105 Земельного кодекса Российской Федерации установлены виды зон с особыми условиями использования территории.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Зоны охраны объектов культурного наследия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Территории зон охраны памятников природы на территории сельсовета отсутствуют. Территории зон охраны памятников истории и культуры на территории сельсовета отсутствуют. Объекты археологического наследия: Курганный могильник 2 у с. Липовка.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Охранная зона особо охраняемой природной территории (государственного природного заповедника, национального парка, природного парка, памятника природы)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Памятники природы на территории сельсовета отсутствуют.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Санитарно-защитные зоны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соответствии с СанПиН 2.2.1/2.1.1.1200-03 в целях обеспечения безопасности населения и в соответствии с Федеральным законом «О санитарно-эпидемиологическом благополучии населения» от 30.03.1999      № 52-ФЗ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(далее - санитарно-защитная зона (СЗЗ)),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Размер санитарно-защитной зоны и рекомендуемые минимальные разрывы устанавливаются в соответствии с главой VII и приложениями 1 - 6 к настоящим санитарным правилам. Для объектов, являющихся источниками воздействия на среду обитания, для которых настоящими санитарными правилами не установлены размеры санитарно-защитной зоны и рекомендуемые разрывы, а также для объектов I - III классов опасности разрабатывается проект ориентировочного размера санитарно-защитной зоны.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Охранная зона объектов электроэнергетики (объектов электросетевого хозяйства и объектов по производству электрической энергии)</w:t>
      </w:r>
    </w:p>
    <w:p w:rsidR="00AE14BB" w:rsidRPr="00AE14BB" w:rsidRDefault="00AE14BB" w:rsidP="00AE14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Охранная зона объектов электросетевого хозяйства устанавливается в целях обеспечения безопасного функционирования и эксплуатации, 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исключения возможности повреждения линий электропередачи и иных объектов электросетевого хозяйства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Устанавливаются вдоль воздушных линий электропередач - в виде части поверхности участка земли и воздушного пространства, ограниченной параллельными вертикальными плоскостями, отстоящими по обе стороны ВЛ от крайних проводов.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картах генерального плана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отображены охранные зоны высоковольтных линий электропередач, в соответствии с постановлением от 24 февраля 2009г.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а) строительство, капитальный ремонт, реконструкция или снос зданий и сооружений;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б) горные, взрывные, мелиоративные работы, в том числе связанные с временным затоплением земель;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в) посадка и вырубка деревьев и кустарников;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д)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Охранная зона трубопроводов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Пунктом 2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 охраны газораспределительных сетей, утв. Постановлением Правительства РФ от 20.11.2000 № 878, установлено, что </w:t>
      </w:r>
      <w:hyperlink r:id="rId12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Правила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являются обязательными для юридических и физических лиц, являющихся собственниками, владельцами или пользователями земельных участков, расположенных в пределах охранных зон газораспределительных сетей, либо проектирующих объекты жилищно-гражданского и производственного назначения, объекты инженерной, транспортной и социальной инфраструктуры, либо осуществляющих в границах указанных земельных участков любую хозяйственную деятельность.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Подпунктом «е» п. 3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 определено, что охранной зоной газораспределительной сети является территория с особыми условиями использования,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</w:t>
      </w:r>
      <w:hyperlink r:id="rId14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п. 2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Правил, в том числе: строить объекты жилищно-гражданского и производственного назначения;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 разводить огонь и размещать источники огня; рыть погреба, копать и обрабатывать почву сельскохозяйственными и мелиоративными орудиями и механизмами на глубину более 0,3 м (</w:t>
      </w:r>
      <w:hyperlink r:id="rId15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п. 14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Порядок охраны магистральных газопроводов с 20.09.2017 регулируется </w:t>
      </w:r>
      <w:hyperlink r:id="rId16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Правилами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охраны магистральных газопроводов, утв. Постановлением Правительства РФ от 08.09.2017 № 1083. </w:t>
      </w:r>
      <w:hyperlink r:id="rId17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Пункт 2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 устанавливает, что в понятие «магистральный газопровод»                           включаются: линейная часть магистрального газопровода; компрессорные станции;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газоизмерительные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станции; газораспределительные станции, узлы и пункты редуцирования газа; станции охлаждения газа; подземные хранилища газа, включая трубопроводы, соединяющие объекты подземных хранилищ газа, а </w:t>
      </w:r>
      <w:hyperlink r:id="rId18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п. 3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 устанавливает охранные зоны объектов магистральных газопроводов.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Указанные </w:t>
      </w:r>
      <w:hyperlink r:id="rId19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Правила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возлагают на собственника (или иного законного владельца) земельного участка, на котором расположены объекты магистрального газопровода, ряд обязанностей, а также устанавливают запреты (</w:t>
      </w:r>
      <w:hyperlink r:id="rId20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п. 4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Правил) и некоторые ограничения в пользовании земельными участками - в частности, проведение горных, взрывных, строительных, монтажных, мелиоративных земляных, погрузочно-разгрузочных и иных работ и видов деятельности допускается лишь с письменного разрешения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собственника магистрального газопровода или организации, эксплуатирующей магистральный газопровод (</w:t>
      </w:r>
      <w:hyperlink r:id="rId21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п. 6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Правил).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Установленные федеральным законодателем ограничения фактического использования земельных участков, на которых размещены объекты системы газоснабжения, обусловленные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взрыво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- и пожароопасными свойствами газа, транспортируемого по газораспределительным сетям, и предусмотренные в связи с этим особые условия использования данных земельных участков и режим осуществления на них хозяйственной деятельности направлены не только на обеспечение сохранности объектов системы газоснабжения при ее эксплуатации, обслуживании и ремонте, но и на предотвращение аварий, катастроф и иных возможных неблагоприятных последствий и тем самым на защиту жизни и здоровья граждан, на обеспечение их безопасности.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Водоохранные зоны и прибрежные защитные полосы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Водоохранные зоны и прибрежные защитные полосы водных объектов устанавливаются в соответствие со статьей 65 Водного кодекса.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установлены следующие водоохранные зоны и прибрежные защитные полосы: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Водоохранная зона Бассейн реки Бузулук, река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города Бузулука, Бузулукского,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Курманаевского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районов Оренбургской области (ЗОУИТ Реестровый номер:56:00-6.846).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Размеры и границы водоохранной зоны (ВЗ) и прибрежной защитной полосы (ПЗП), а также режим их использования установлены в соответствии со ст. 65 Водного Кодекса РФ от 03.06.2006 № 74-ФЗ п. 13. Ограничения в использовании согласно, ст. 65 «Водоохранные зоны и прибрежные защитные полосы», п. 15, 17 Водного кодекса РФ от 03.06.2006 г. №74-ФЗ.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границах водоохранных зон запрещаются: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1. использование сточных вод в целях регулирования плодородия почв;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2.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3. осуществление авиационных мер по борьбе с вредными организмами;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4.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5.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размещение специализированных хранилищ пестицидов и агрохимикатов, применение пестицидов и агрохимикатов;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7. сброс сточных, в том числе дренажных, вод;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8.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№ 2395-1 «О недрах».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Прибрежная защитная полоса Бассейн реки Бузулук, река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 территории Бузулукского района, города Бузулук,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Курманаевского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района Оренбургской области (ЗОУИТ Реестровый номер: 56:00-6.863)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Размеры и границы водоохранной зоны (ВЗ) и прибрежной защитной полосы (ПЗП), а также режим их использования установлены в соответствии со ст. 65 Водного Кодекса РФ от 03.06.2006 № 74-ФЗ п. 13. Ограничения в использовании согласно, статьи 65 «Водоохранные зоны и прибрежные защитные полосы», п. 15, 17 Водного кодекса РФ от 03.06.2006 г. № 74-ФЗ в границах прибрежных защитных полос запрещаются: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1. распашка земель;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2. размещение отвалов размываемых грунтов;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3. выпас сельскохозяйственных животных и организация для них летних лагерей, ванн;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4. использование сточных вод в целях регулирования плодородия почв;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5.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6. осуществление авиационных мер по борьбе с вредными организмами;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7.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8.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9. размещение специализированных хранилищ пестицидов и агрохимикатов, применение пестицидов и агрохимикатов;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10. сброс сточных, в том числе дренажных, вод;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11.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                    № 2395-1 «О недрах».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Придорожные полосы автомобильных дорог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зависимости от класса и (или) категории автомобильных дорог с учетом перспектив их развития ширина каждой придорожной полосы устанавливается в соответствии с Федеральным законом Российской Федерации от 8 ноября 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 размере: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пятидесяти метров - для автомобильных дорог третьей и четвертой категорий: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Автомобильная дорога регионального значения: «Бузулук 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Проскурино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Зоны подтопления и затопления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Уровень 1 % обеспеченности определенный по карте по уклону                    водной поверхности в створе с. Липовка составляет 90 м БС.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r w:rsidRPr="00AE14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bookmarkStart w:id="86" w:name="_Toc152168319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2.4. САНИТАРНАЯ ОЧИСТКА</w:t>
      </w:r>
      <w:bookmarkEnd w:id="86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задачу санитарной очистки входит сбор, удаление и обезвреживание твердых бытовых отходов (ТБ0) и жидких отходов из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неканализованной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застройки.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 территории Оренбургской области в 2012 году разработан и внедрен региональный кадастр отходов. Кадастр постоянно актуализируется.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Согласно таблице 2.1.2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AE14BB">
        <w:rPr>
          <w:rFonts w:ascii="Times New Roman" w:eastAsia="Calibri" w:hAnsi="Times New Roman" w:cs="Times New Roman"/>
          <w:sz w:val="28"/>
          <w:szCs w:val="28"/>
        </w:rPr>
        <w:t>Количество образующихся твердых коммунальных отходов в населенных пунктах Оренбургской области» приказа МПР Оренбургской области от 06.12.2019 № 606 количество образующихся отходов в год составляет: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с. Липовка – 147,78 т/отходов в год.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Согласно «Территориальной схеме обращения с отходами, в том числе с твердыми коммунальными отходами в Оренбургской области» предлагается разграничить Оренбургскую область на 9 территориально обособленных кластеров. В настоящее время размещение отходов происходит на действующий полигон ТКО в г. Бузулуке (в ГРОРО).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очистки от жидких отходов населенных пунктов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главной задачей является строительство централизованной канализационной сети, как в существующей, так и в проектируемой застройке населенных пунктов, что позволит значительно улучшить санитарное состояние поселков и предотвратит загрязнение грунтовых вод. </w:t>
      </w:r>
      <w:bookmarkStart w:id="87" w:name="_Toc28190011"/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8" w:name="_Toc152168320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 ОЦЕНКА ВОЗМОЖНОГО ВЛИЯНИЯ ПЛАНИРУЕМЫХ ДЛЯ РАЗМЕЩЕНИЯ ОБЪЕКТОВ МЕСТНОГО ЗНАЧЕНИЯ ПОСЕЛЕНИЯ НА КОМПЛЕКСНОЕ РАЗВИТИЕ ЭТИХ ТЕРРИТОРИЙ</w:t>
      </w:r>
      <w:bookmarkEnd w:id="88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89" w:name="_Toc152168321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3.1. ОБЩИЕ СВЕДЕНИЯ</w:t>
      </w:r>
      <w:bookmarkEnd w:id="89"/>
    </w:p>
    <w:p w:rsidR="00AE14BB" w:rsidRPr="00AE14BB" w:rsidRDefault="00AE14BB" w:rsidP="00AE14BB">
      <w:pPr>
        <w:keepNext/>
        <w:tabs>
          <w:tab w:val="num" w:pos="718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границах территории проектирования установлены следующие функциональные зоны: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Жилые зоны;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Общественно-деловые зоны;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застройки малоэтажными жилыми домами (до 4 этажей, включая мансардный);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транспортной инфраструктуры;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Зона инженерной инфраструктуры; 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Производственная зона;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кладбищ;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складирования и захоронения отходов;</w:t>
      </w:r>
    </w:p>
    <w:p w:rsidR="00AE14BB" w:rsidRPr="00AE14BB" w:rsidRDefault="00AE14BB" w:rsidP="005D227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Зоны сельскохозяйственного использования;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10.  Зоны рекреационного назначения;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11. Зона лесов;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12. Зона акваторий.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Данным проектом предлагается уточнить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функциональное зонирование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предложенное в ранее утвержденном генеральном плане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в месте расположения планируемых для размещения объектов на основании поступивших предложений.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E14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0" w:name="_Toc152168322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3.2. ЖИЛЫЕ ЗОНЫ</w:t>
      </w:r>
      <w:bookmarkEnd w:id="90"/>
    </w:p>
    <w:p w:rsidR="00AE14BB" w:rsidRPr="00AE14BB" w:rsidRDefault="00AE14BB" w:rsidP="00AE14BB">
      <w:pPr>
        <w:keepNext/>
        <w:tabs>
          <w:tab w:val="num" w:pos="718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Обеспечение качественным жильем населения является одной из важнейших социальных задач. Капитальное исполнение, полное инженерное обеспечение, создание предпосылок для эффективного развития жилищного строительства с использованием собственных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ресурсов  –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это приоритетные цели жилищной политики.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Существующее положение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Существующий жилищный фонд представлен в основном индивидуальными жилыми домами. Застройка состоит из кирпичных, деревянных и смешанной конструкции жилых домов. Преобладают деревянные жилые дома.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Проектные решения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Село Липовка расположено на расстоянии 18-ти километров от г. Бузулук, на автодороге регионального значения Бузулук 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Проскурино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, поэтому предполагается, что в связи выгодным географическим положением развитие его может быть наиболее активным. Село обеспечено некоторыми объектами социальной инфраструктуры, здесь красивая природа, есть возможность развития сельскохозяйственных предприятий.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данном проекте внесения изменений в генеральный план планируется сохранить предложения генерального плана в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части  развития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 незначительных свободных территориях и в юго-восточной части села.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1" w:name="_Toc152168323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3.3. ОБЩЕСТВЕННО-ДЕЛОВЫЕ ЗОНЫ</w:t>
      </w:r>
      <w:bookmarkEnd w:id="91"/>
    </w:p>
    <w:p w:rsidR="00AE14BB" w:rsidRPr="00AE14BB" w:rsidRDefault="00AE14BB" w:rsidP="00AE14BB">
      <w:pPr>
        <w:keepNext/>
        <w:tabs>
          <w:tab w:val="num" w:pos="718"/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92" w:name="_Toc380574484"/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Существующее положение</w:t>
      </w:r>
      <w:bookmarkEnd w:id="92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Образовательные учреждения: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Муниципальное общеобразовательное бюджетное учреждение «Липовская основная общеобразовательная школа» Бузулукского района Оренбургской области (с. Липовка, ул. Молодежная д.1А).  В школе учится 54 учеников.  Дошкольную группу посещают 25 детей (с. Липовка, ул. Центральная д.2 Е). 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здравоохранения: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ГБУЗ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  «</w:t>
      </w:r>
      <w:proofErr w:type="spellStart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>Бузулукская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 больница скорой  медицинской  помощи» - нежилое здание по адресу:  461036, Оренбургская область,  Бузулукский район, село Липовка,  улица Центральная, № 2в.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культуры: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 </w:t>
      </w:r>
      <w:r w:rsidRPr="00AE14BB">
        <w:rPr>
          <w:rFonts w:ascii="Times New Roman" w:eastAsia="Calibri" w:hAnsi="Times New Roman" w:cs="Times New Roman"/>
          <w:bCs/>
          <w:sz w:val="28"/>
          <w:szCs w:val="28"/>
        </w:rPr>
        <w:t>Муниципальное бюджетное учреждение культуры «Центральная клубная система Бузулукского района Оренбургской области» «</w:t>
      </w:r>
      <w:proofErr w:type="spellStart"/>
      <w:r w:rsidRPr="00AE14BB">
        <w:rPr>
          <w:rFonts w:ascii="Times New Roman" w:eastAsia="Calibri" w:hAnsi="Times New Roman" w:cs="Times New Roman"/>
          <w:bCs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сельский Дом культуры» (с. Липовка, ул. Центральная, 2-г).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>Спортивные объекты: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Всего </w:t>
      </w:r>
      <w:proofErr w:type="gramStart"/>
      <w:r w:rsidRPr="00AE14BB">
        <w:rPr>
          <w:rFonts w:ascii="Times New Roman" w:eastAsia="Calibri" w:hAnsi="Times New Roman" w:cs="Times New Roman"/>
          <w:bCs/>
          <w:sz w:val="28"/>
          <w:szCs w:val="28"/>
        </w:rPr>
        <w:t>спортсооружений  -</w:t>
      </w:r>
      <w:proofErr w:type="gramEnd"/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 1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 в том числе: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спортивные залы, включая </w:t>
      </w:r>
      <w:proofErr w:type="gramStart"/>
      <w:r w:rsidRPr="00AE14BB">
        <w:rPr>
          <w:rFonts w:ascii="Times New Roman" w:eastAsia="Calibri" w:hAnsi="Times New Roman" w:cs="Times New Roman"/>
          <w:bCs/>
          <w:sz w:val="28"/>
          <w:szCs w:val="28"/>
        </w:rPr>
        <w:t>школьные  -</w:t>
      </w:r>
      <w:proofErr w:type="gramEnd"/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 1.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 xml:space="preserve">Объекты торговли, бытового </w:t>
      </w:r>
      <w:proofErr w:type="gramStart"/>
      <w:r w:rsidRPr="00AE14BB">
        <w:rPr>
          <w:rFonts w:ascii="Times New Roman" w:eastAsia="Calibri" w:hAnsi="Times New Roman" w:cs="Times New Roman"/>
          <w:bCs/>
          <w:sz w:val="28"/>
          <w:szCs w:val="28"/>
        </w:rPr>
        <w:t>обслуживания,  управления</w:t>
      </w:r>
      <w:proofErr w:type="gramEnd"/>
      <w:r w:rsidRPr="00AE14BB">
        <w:rPr>
          <w:rFonts w:ascii="Times New Roman" w:eastAsia="Calibri" w:hAnsi="Times New Roman" w:cs="Times New Roman"/>
          <w:bCs/>
          <w:sz w:val="28"/>
          <w:szCs w:val="28"/>
        </w:rPr>
        <w:t>, общественного назначения: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bCs/>
          <w:sz w:val="28"/>
          <w:szCs w:val="28"/>
        </w:rPr>
        <w:t>магазины: «Околица» - ИП Гостев Е.В., «Анастасия» - ИП Бессмертных И.В.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связи: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Сельское отделение почтовой связи «Липовка».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Административные здания: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Здание администрации с. Липовка;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Культовые сооружения: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приход Храма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Бессребнников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чудотворцев Косьмы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Домиана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Асейских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обелиск воинам-землякам, погибшим на фронтах ВОВ в 1941-1945 гг.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в с. Липовка.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93" w:name="_Toc380574485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>Проектные решения</w:t>
      </w:r>
      <w:bookmarkEnd w:id="93"/>
      <w:r w:rsidRPr="00AE14B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: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Предлагается строительство следующих объектов: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аптека;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магазины продовольственных и непродовольственных товаров;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произвести реконструкцию Дома культуры.</w:t>
      </w:r>
      <w:r w:rsidRPr="00AE14BB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4" w:name="_Toc152168324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3.4. </w:t>
      </w:r>
      <w:bookmarkEnd w:id="8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ЗОНА ТРАНСПОРТНОЙ ИНФРАСТРУКТУРЫ</w:t>
      </w:r>
      <w:bookmarkEnd w:id="94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Основная роль во внешних связях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принадлежит автомобильному транспорту.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Протяженность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внутрипоселковых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дорог - 7,8 км., в том числе с усовершенствованным покрытием (асфальт) –1,5 км. Освещенность дорог – 7,8 км.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E14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E14BB">
        <w:rPr>
          <w:rFonts w:ascii="Times New Roman" w:eastAsia="Calibri" w:hAnsi="Times New Roman" w:cs="Times New Roman"/>
          <w:sz w:val="28"/>
          <w:szCs w:val="28"/>
        </w:rPr>
        <w:t>Поселение  расположено в непосредственной близости от транспортного каркаса агломерации, сформированного на базе, проходящих через территорию автомобильных дорог различного значения, в том числе, которые входят в перечень автомобильных дорог, находящихся в государственной собственности Оренбургской области, согласно Постановлению от 10 апреля 2012 г. № 313-п «Об утверждении перечня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области»:</w:t>
      </w: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552"/>
        <w:gridCol w:w="992"/>
        <w:gridCol w:w="992"/>
        <w:gridCol w:w="851"/>
        <w:gridCol w:w="850"/>
        <w:gridCol w:w="851"/>
      </w:tblGrid>
      <w:tr w:rsidR="00AE14BB" w:rsidRPr="00AE14BB" w:rsidTr="001E434F">
        <w:trPr>
          <w:cantSplit/>
        </w:trPr>
        <w:tc>
          <w:tcPr>
            <w:tcW w:w="567" w:type="dxa"/>
            <w:vMerge w:val="restart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Идентифи-кационный</w:t>
            </w:r>
            <w:proofErr w:type="spellEnd"/>
            <w:proofErr w:type="gramEnd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номер</w:t>
            </w:r>
          </w:p>
        </w:tc>
        <w:tc>
          <w:tcPr>
            <w:tcW w:w="2552" w:type="dxa"/>
            <w:vMerge w:val="restart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Наименование автомобильной дороги 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 </w:t>
            </w:r>
            <w:proofErr w:type="spellStart"/>
            <w:proofErr w:type="gram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твер</w:t>
            </w:r>
            <w:proofErr w:type="spellEnd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-дым</w:t>
            </w:r>
            <w:proofErr w:type="gramEnd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покры-тием</w:t>
            </w:r>
            <w:proofErr w:type="spellEnd"/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</w:p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мостов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Кате-</w:t>
            </w:r>
            <w:proofErr w:type="spell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гория</w:t>
            </w:r>
            <w:proofErr w:type="spellEnd"/>
            <w:proofErr w:type="gramEnd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доро-ги</w:t>
            </w:r>
            <w:proofErr w:type="spellEnd"/>
          </w:p>
        </w:tc>
      </w:tr>
      <w:tr w:rsidR="00AE14BB" w:rsidRPr="00AE14BB" w:rsidTr="001E434F">
        <w:trPr>
          <w:cantSplit/>
        </w:trPr>
        <w:tc>
          <w:tcPr>
            <w:tcW w:w="567" w:type="dxa"/>
            <w:vMerge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992" w:type="dxa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851" w:type="dxa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850" w:type="dxa"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п.м</w:t>
            </w:r>
            <w:proofErr w:type="spellEnd"/>
            <w:proofErr w:type="gramEnd"/>
          </w:p>
        </w:tc>
        <w:tc>
          <w:tcPr>
            <w:tcW w:w="851" w:type="dxa"/>
            <w:vMerge/>
            <w:tcBorders>
              <w:bottom w:val="nil"/>
            </w:tcBorders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14BB" w:rsidRPr="00AE14BB" w:rsidTr="001E434F">
        <w:trPr>
          <w:cantSplit/>
          <w:trHeight w:val="140"/>
          <w:tblHeader/>
        </w:trPr>
        <w:tc>
          <w:tcPr>
            <w:tcW w:w="567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E14BB" w:rsidRPr="00AE14BB" w:rsidTr="001E434F">
        <w:trPr>
          <w:cantSplit/>
          <w:trHeight w:val="6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 ОП МЗ 53Н-0805000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Бузулук - Липовка -    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Проскурино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</w:tr>
    </w:tbl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воздушное и железнодорожное сообщение отсутствует.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5" w:name="_Toc15216832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3.5. ЗОНА ИНЖЕНЕРНОЙ ИНФРАСТРУКТУРЫ</w:t>
      </w:r>
      <w:bookmarkEnd w:id="95"/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96" w:name="_Toc359831368"/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Водоснабжение</w:t>
      </w:r>
      <w:bookmarkEnd w:id="96"/>
      <w:r w:rsidRPr="00AE14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водоотведение, энергоснабжение, газоснабжение</w:t>
      </w:r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Существующее положение, данные о проектируемом хозяйственно-питьевом водопроводе, линиях электропередач, газопроводах, расчет водопотребления, водоотведения, укрупненный расчет электрических нагрузок на инженерные системы, расход природного газа подробно отражены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генеральном плане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Оренбургской области, утвержденный решением Совета депутатов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от  30.12.2013 № 181.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Гидротехническое сооружения: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гидротехническое сооружение: земляная плотина, аварийный водосброс с. Липовка в 1 км. на северо-запад;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гидротехническое сооружение: земляная плотина, аварийный водосброс с. Липовка в 2 км. на северо-запад;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гидротехническое сооружение: земляная плотина, аварийный водосброс с. Липовка в 2 км. юго-западнее на реке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bookmarkStart w:id="97" w:name="_Toc152168326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3.6. ПРОИЗВОДСТВЕННАЯ ЗОНА</w:t>
      </w:r>
      <w:bookmarkEnd w:id="97"/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предлагается упорядочение и благоустройство территорий существующих производственных и коммунально-складских объектов. Планируется создание маслобойного производства.</w:t>
      </w:r>
    </w:p>
    <w:p w:rsidR="00AE14BB" w:rsidRPr="00AE14BB" w:rsidRDefault="00AE14BB" w:rsidP="00AE14BB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8" w:name="_Toc15216832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3.7. ЗОНЫ РЕКРЕАЦИОННОГО НАЗНАЧЕНИЯ</w:t>
      </w:r>
      <w:bookmarkEnd w:id="98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Существующее положение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Поселение обладает обширными рекреационными ресурсами. На его территории протекают река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. Находится водохранилище, пруды.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Проектные решения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Verdana" w:eastAsia="Verdana" w:hAnsi="Verdana" w:cs="Verdana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предлагается создание мест для отдыха местного населения и приезжих отдыхающих.</w:t>
      </w:r>
      <w:r w:rsidRPr="00AE14BB">
        <w:rPr>
          <w:rFonts w:ascii="Verdana" w:eastAsia="Verdana" w:hAnsi="Verdana" w:cs="Verdana"/>
        </w:rPr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Verdana" w:eastAsia="Verdana" w:hAnsi="Verdana" w:cs="Verdana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99" w:name="_Toc152168328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3.8. ЗОНА СКЛАДИРОВАНИЯ И ЗАХОРОНЕНИЯ ОТХОДОВ</w:t>
      </w:r>
      <w:bookmarkEnd w:id="99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Verdana" w:eastAsia="Verdana" w:hAnsi="Verdana" w:cs="Verdana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Проектом предусматривается открытая складская площадка 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0" w:name="_Toc152168329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3.9. ЗОНА КЛАДБИЩ</w:t>
      </w:r>
      <w:bookmarkEnd w:id="100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Verdana" w:eastAsia="Verdana" w:hAnsi="Verdana" w:cs="Verdana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Проектом предусматривается увеличение территории существующего кладбища в с. Липовка.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Verdana" w:eastAsia="Verdana" w:hAnsi="Verdana" w:cs="Verdana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1" w:name="_Toc152168330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3.10. ЗОНЫ СЕЛЬСКОХОЗЯЙСТВЕННОГО ИСПОЛЬЗОВАНИЯ</w:t>
      </w:r>
      <w:bookmarkEnd w:id="101"/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отраслью предпринимательства является сельское хозяйство, которое специализируется на выращивании зерновых культур.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Агропромышленный комплекс представлен следующими предприятиями: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ООО «</w:t>
      </w:r>
      <w:proofErr w:type="spellStart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Липовское</w:t>
      </w:r>
      <w:proofErr w:type="spellEnd"/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КФХ Бессмертных Александр Николаевич.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дальнейшем развитии предприятия сохранят свою направленность.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2" w:name="_Toc152168331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ТАКИХ ЗОН ТРЕБУЕТСЯ В СВЯЗИ С РАЗМЕЩЕНИЕМ ДАННЫХ ОБЪЕКТОВ, РЕКВИЗИТЫ УКАЗАННЫХ ДОКУМЕНТОВ ТЕРРИТОРИАЛЬНОГО ПЛАНИРОВАНИЯ, А ТАКЖЕ ОБОСНОВАНИЕ</w:t>
      </w:r>
      <w:bookmarkEnd w:id="102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3" w:name="_Toc152168332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103"/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схемой территориального планирования Оренбургской области, утвержденной </w:t>
      </w:r>
      <w:hyperlink r:id="rId22" w:history="1">
        <w:r w:rsidRPr="00AE14BB">
          <w:rPr>
            <w:rFonts w:ascii="Times New Roman" w:eastAsia="Calibri" w:hAnsi="Times New Roman" w:cs="Times New Roman"/>
            <w:sz w:val="28"/>
            <w:szCs w:val="28"/>
          </w:rPr>
          <w:t>постановление</w:t>
        </w:r>
      </w:hyperlink>
      <w:r w:rsidRPr="00AE14BB">
        <w:rPr>
          <w:rFonts w:ascii="Times New Roman" w:eastAsia="Calibri" w:hAnsi="Times New Roman" w:cs="Times New Roman"/>
          <w:sz w:val="28"/>
          <w:szCs w:val="28"/>
        </w:rPr>
        <w:t>м Правительства Оренбургской области от 07.07.2011 № 579-п «Об утверждении схемы территориального планирования Оренбургской области» (</w:t>
      </w:r>
      <w:bookmarkStart w:id="104" w:name="_Hlk146213250"/>
      <w:r w:rsidRPr="00AE14BB">
        <w:rPr>
          <w:rFonts w:ascii="Times New Roman" w:eastAsia="Calibri" w:hAnsi="Times New Roman" w:cs="Times New Roman"/>
          <w:sz w:val="28"/>
          <w:szCs w:val="28"/>
        </w:rPr>
        <w:t>в редакции постановлений Правительства Оренбургской области от 12.09.2011 № 826-п, от 23.01.2013 № 50-п, от 07.10.2013 № 818-п, от 03.02.2014 № 50-п, от 30.03.2015 № 209-п, от 24.09.2015 № 734-п, от 08.02.2016 № 82-п, от 27.10.2020 № 873-п, от 01.03.2021 № 873-п, от 01.03.2021 № 119-п, от 18.01.2022 № 6-п</w:t>
      </w:r>
      <w:bookmarkEnd w:id="104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bookmarkStart w:id="105" w:name="_Toc57827599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планируемые для размещения объекты федерального значения отсутствуют.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Планируемые объекты регионального значения Оренбургской области отсутствуют.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Существующие объекты здравоохранения Оренбургской области</w:t>
      </w:r>
      <w:bookmarkEnd w:id="105"/>
      <w:r w:rsidRPr="00AE14B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ГБУЗ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 «</w:t>
      </w:r>
      <w:proofErr w:type="spellStart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>Бузулукская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больница скорой  медицинской  помощи» - нежилое здание по адресу:  461034, Оренбургская область,  Бузулукский район, село Липовка,  улица Центральная, № 2в.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Существующие объекты регионального значения в области утилизации биологических отходов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417"/>
        <w:gridCol w:w="1701"/>
        <w:gridCol w:w="1701"/>
        <w:gridCol w:w="1418"/>
      </w:tblGrid>
      <w:tr w:rsidR="00AE14BB" w:rsidRPr="00AE14BB" w:rsidTr="001E434F">
        <w:trPr>
          <w:trHeight w:val="80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Назначение объекта </w:t>
            </w:r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региона-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Наиме-</w:t>
            </w:r>
          </w:p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нова-</w:t>
            </w:r>
          </w:p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Краткая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характе-ристика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Местоположение объекта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Зоны с особыми условиями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исполь-зования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террито-рии</w:t>
            </w:r>
            <w:proofErr w:type="spellEnd"/>
          </w:p>
        </w:tc>
      </w:tr>
      <w:tr w:rsidR="00AE14BB" w:rsidRPr="00AE14BB" w:rsidTr="001E434F">
        <w:trPr>
          <w:trHeight w:val="94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Наимено-вание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14BB" w:rsidRPr="00AE14BB" w:rsidRDefault="00AE14BB" w:rsidP="00AE1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Наимено-вание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на-</w:t>
            </w: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селённого пункта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BB" w:rsidRPr="00AE14BB" w:rsidRDefault="00AE14BB" w:rsidP="00AE1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14BB" w:rsidRPr="00AE14BB" w:rsidTr="001E434F">
        <w:trPr>
          <w:trHeight w:val="94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уничтожение </w:t>
            </w: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биологичес</w:t>
            </w:r>
            <w:proofErr w:type="spell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-ких</w:t>
            </w:r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скотомо-гильник</w:t>
            </w:r>
            <w:proofErr w:type="spellEnd"/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действую-</w:t>
            </w:r>
            <w:proofErr w:type="spellStart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щий</w:t>
            </w:r>
            <w:proofErr w:type="spellEnd"/>
            <w:proofErr w:type="gramEnd"/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Бузулукский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Липовка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BB" w:rsidRPr="00AE14BB" w:rsidRDefault="00AE14BB" w:rsidP="00AE14B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AE14BB" w:rsidRPr="00AE14BB" w:rsidRDefault="00AE14BB" w:rsidP="00AE14B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памятники природы областного значения Оренбургской области</w:t>
      </w:r>
      <w:r w:rsidRPr="00AE1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E14BB">
        <w:rPr>
          <w:rFonts w:ascii="Times New Roman" w:eastAsia="Calibri" w:hAnsi="Times New Roman" w:cs="Times New Roman"/>
          <w:sz w:val="28"/>
          <w:szCs w:val="28"/>
        </w:rPr>
        <w:t>памятники истории и культуры отсутствуют.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Объекты археологического наследия: Курганный могильник 2 у                        с. Липовка.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Перечень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 указан в п.3.4 настоящих материалов по обоснованию.</w:t>
      </w:r>
    </w:p>
    <w:p w:rsidR="00AE14BB" w:rsidRPr="00AE14BB" w:rsidRDefault="00AE14BB" w:rsidP="00AE1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6" w:name="_Toc152168333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106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en-US"/>
        </w:rPr>
        <w:t xml:space="preserve"> 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Строительство объектов местного значения муниципального района 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Схемой территориального планирования муниципального образования Бузулукский район не предусмотрено.  </w:t>
      </w:r>
    </w:p>
    <w:p w:rsidR="00AE14BB" w:rsidRPr="00AE14BB" w:rsidRDefault="00AE14BB" w:rsidP="00AE1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7" w:name="_Toc152168334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6. ПЕРЕЧЕНЬ И ХАРАКТЕРИСТИКА ОСНОВНЫХ ФАКТОРОВ РИСКА ВОЗНИКНОВЕНИЯ ЧРЕЗВЫЧАЙНЫХ СИТУАЦИЙ ПРИРОДНОГО И ТЕХНОГЕННОГО ХАРАКТЕРА</w:t>
      </w:r>
      <w:bookmarkEnd w:id="107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8" w:name="_Toc152168335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6.1. ОБЩИЕ ТРЕБОВАНИЯ</w:t>
      </w:r>
      <w:bookmarkEnd w:id="108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Согласно требованиям п.8 ст.23 Градостроительного кодекса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Российской Федерации в материалах по обоснованию чрезвычайных ситуаций природного и техногенного характера приняты следующие термины и определения, соответствующие ГОСТ Р 22.0.05-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94,   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                   ГОСТ Р 22.0.03-95, ГОСТ Р 22.0.07-95.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Чрезвычайная ситуация (ЧС). Обстановка на определенной территории или акватории, сложившаяся в результате аварий,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Источник природной чрезвычайной ситуации. Опасное природное явление или процесс, в результате которого на определенной территории или акватории произошла или может возникнуть чрезвычайная ситуация.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Источник техногенной чрезвычайной ситуации. Опасное техногенное происшествие, в результате которого на объекте, определенной территории или акватории произошла техногенная чрезвычайная ситуация.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К опасным техногенным происшествиям относят аварии на промышленных объектах или на транспорте, пожары, взрывы или высвобождение различных видов энергии.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Поражающий фактор источника ЧС. Составляющая опасного явления или процесса, вызванная источником чрезвычайной ситуации и характеризуемая физическими, химическими и биологическими действиями или проявлениями, которые определяются или выражаются соответствующими параметрами.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Предупреждение чрезвычайных ситуаций.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09" w:name="_Toc152168336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6.2. ПЕРЕЧЕНЬ ОСНОВНЫХ ФАКТОРОВ РИСКА ВОЗНИКНОВЕНИЯ ЧРЕЗВЫЧАЙНЫХ СИТУАЦИЙ ПРИРОДНОГО ХАРАКТЕРА</w:t>
      </w:r>
      <w:bookmarkEnd w:id="109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Природная ЧС - обстановка на определенной территории,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сло-жившаяся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результате возникновения источника природной ЧС, который может повлечь за собой человеческие жертвы, ущерб здоровью людей и окружающей природной среде, значительные материальные потери и нарушение условий жизнедеятельности людей и нормального функционирования технических систем.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 данным СП 131.13330.2011 «Строительная климатология» территория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характеризуется следующими условиями: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Среднемесячная температура воздуха самого холодного месяца – января - минус 13,1°С, а самого жаркого месяца - июля - плюс 22,1°С. Зима длится 4,5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месяца. Минимальная зимняя температура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достигает  минус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                40-44°С.  Лето имеет примерно такую же продолжительность с максимальной температурой плюс 44°С.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Ветер отличается крайней изменчивостью, как по направлению, так и по скоростному режиму. В среднем, 45 дней в году бывают безветренными. Повторяемость направлений ветра и штилей, по многолетним наблюдениям метеорологической станции г. Оренбурга, составляет за год в %: СВ-8, С-10, В-20, ЮВ-9, Ю-12, ЮЗ-15, З-18, СЗ-10, штиль-3,9. Скорость ветра, повторяемость превышения которой  составляет 5 %, достигает 9 м/сек. Зимой преобладает восточное и юго-западное направление ветра, летом – восточное и западное. 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Средняя  скорость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 ветра  составляет 4,0 м/сек.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Число дней с метелями колеблется от 26 до 49 дней в году. Метели отмечаются регулярно с ноября по март, а наибольшее их число наблюдается в январе. Общая продолжительность метелей составляет до 503 часов за год.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Малое количество дней с туманами и незначительное количество приземных инверсий с низкой интенсивностью, повторяемость которых составляет не более 0,4 км, предотвращают аккумуляцию загрязняющих веществ.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Грозы случаются в среднем за год в течение 21 – 29 дней. Наибольшее развитие грозовой деятельности отмечается в июле.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Наиболее опасные неблагоприятные метеорологические условия (НМУ) связаны с туманами, штилями и температурными инверсиями. Особенно опасно сочетание двух или трех из перечисленных факторов, которое наблюдается, в среднем, около 0,6 % годового времени.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максимальная скорость ветра 15 м/сек;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наибольшая скорость ветра, превышение которой в году составляет 5 % (U) 9 м/сек.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Общая продолжительность солнечного сияния составляет – 2198 часов. Наибольшая продолжительность отмечается в июле (322 часа), наименьшая – в декабре (55 часов).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среднем, в течение года отмечается 73 дня без солнца. Годовая сумма радиационного баланса равна 1780 МДж/м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>. Наименьшее отрицательное значение баланса составляет в январе -37 МДж/м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(1,4 ккал/см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>), наибольшее, отмечаемое в июле, - 371 МДж/м2 (10,3 ккал/см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Средние максимальные значения прямой солнечной радиации, поступающей на перпендикулярную поверхность, достигают 1,3 кал/см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процентном соотношении на рассеянную радиацию в ясную погоду летом в полдень приходится около 15 %, а в зимние месяцы - до 40 %. Доля радиационного баланса в таких условиях составляет около 65 % суммарной радиации. В зимние месяцы радиационный баланс, как правило, отрицателен. Однако в полдень значения могут достигать 0,06 кал/см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 минуту.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Опасное геологические явление: событие геологического происхождения или результат деятельности геологических процессов, возникающих в земной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коре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под действием различных природных или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геодинамических факторов или их сочетаний, оказывающих или могущих оказать поражающие воздействия на людей, сельскохозяйственных животных и растения, объекты экономики и окружающую природную среду.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согласно паспорту безопасности территории опасных геологических явлений и процессов нет.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Опасное гидрологическое явление -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СП к опасным гидрологическим явлениям и процессам относятся: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–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подтопление, затопление;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–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инфильтрация (повышенный уровень грунтовых вод).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Наводнение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- это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значительные затопления местности в результате подъема уровня воды в реке, вызываемого различными причинами (весеннее снеготаяние, выпадение обильных ливневых и дождевых осадков). Наводнения возникают, как правило, вследствие обильных осадков.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Гидрологические условия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СП.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Гидрографическая сеть района принадлежит бассейну р. Волги.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Река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. Длина реки составляет 50 км, левый приток реки Самары, протяженность по территории района – 18 км. Река перегорожена в 7 км от Бузулука плотиной водохранилища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Домашкинское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характеризуется непостоянством водотока.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имеет песчаное русло, шириной 30-35 м с преобладающими глубинами 0,2-0,8 м. Ее берега образуют обрывы высокой поймы, реже первой и второй надпойменных террас с навеянными древними дюнами.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Поскольку село Липовка располагается в месте впадения в Самару                  р.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Домашка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 необходимы мероприятия по расчистке и профилированию русла реки Елшанка и Самара, с приданием устойчивых откосов, укрепление откосов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одерновкой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, посевом трав, посадкой деревьев и кустарников, строительство систем ливневой канализации, устройство дамб.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Грунтовые воды на момент проведения изысканий (июнь 2013г), встречены на глубине 1,2-1,9м.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Опасные метеорологические явления – природные процессы и </w:t>
      </w:r>
      <w:proofErr w:type="spellStart"/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яв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ления</w:t>
      </w:r>
      <w:proofErr w:type="spellEnd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, возникающие в атмосфере под действием различных природных факторов или их сочетаний, оказывающие или могущие оказать пора-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жающее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воздействие на людей, сельскохозяйственных животных и рас-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тения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, объекты экономики и окружающую природную среду.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СП к опасным метеорологическим </w:t>
      </w:r>
      <w:proofErr w:type="spellStart"/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явле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ниям</w:t>
      </w:r>
      <w:proofErr w:type="spellEnd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 процессам относятся: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сильные ветры (шквал) со скоростью 25 м/сек и более;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грозы (40-60 часов в год);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град с диаметром частиц 20 мм;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сильные ливни с интенсивностью 30 мм в час и более;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сильные снег с дождем – 50 мм в час;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продолжительные дожди – 90 часов и более;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 xml:space="preserve">сильные продолжительные морозы (около -40 </w:t>
      </w:r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AE14BB">
        <w:rPr>
          <w:rFonts w:ascii="Times New Roman" w:eastAsia="Calibri" w:hAnsi="Times New Roman" w:cs="Times New Roman"/>
          <w:sz w:val="28"/>
          <w:szCs w:val="28"/>
        </w:rPr>
        <w:t>C и ниже);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снегопады, превышающие 20 мм за 24 часа;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сильная низовая метель при преобладающей скорости ветра более 15 м/сек;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вес снежного покрова – более 100 кгс/м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гололед с диаметром отложений 20 мм;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сложные отложения и налипания мокрого снега – 35 мм и более;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сильные продолжительные туманы с видимостью менее 100 м;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сильная и продолжительная жара +35 0C и более.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Анализ многолетних материалов показывает, что наибольшая повторяемость неблагоприятных метеорологических процессов приходится на ливневые осадки.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Ущерб, наносимый экономике значительными ливневыми осадками, зависит от количества и продолжительности их выпадения, фазового со- стояния осадков, водно-физических свойств почвы, растительного по- крова и т.д. Продолжительность ливневых дождей, как правило, составляет 2-12 ч. (при интенсивности 0,045 мм/мин).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="Verdana" w:hAnsi="Verdana" w:cs="Verdana"/>
          <w:sz w:val="24"/>
          <w:szCs w:val="24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Характеристики поражающих факторов источников чрезвычайных ситуаций природного характера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Verdana" w:hAnsi="Verdana" w:cs="Verdana"/>
          <w:sz w:val="24"/>
          <w:szCs w:val="2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0"/>
        <w:gridCol w:w="5752"/>
      </w:tblGrid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72" w:lineRule="exact"/>
              <w:ind w:left="170" w:right="60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Источник</w:t>
            </w:r>
            <w:r w:rsidRPr="00AE14BB">
              <w:rPr>
                <w:rFonts w:ascii="Times New Roman" w:eastAsia="Verdana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ЧС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72" w:lineRule="exact"/>
              <w:ind w:left="170" w:right="60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Характер</w:t>
            </w:r>
            <w:r w:rsidRPr="00AE14BB">
              <w:rPr>
                <w:rFonts w:ascii="Times New Roman" w:eastAsia="Verdana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воздействия</w:t>
            </w:r>
            <w:r w:rsidRPr="00AE14BB">
              <w:rPr>
                <w:rFonts w:ascii="Times New Roman" w:eastAsia="Verdana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поражающего</w:t>
            </w:r>
            <w:r w:rsidRPr="00AE14BB">
              <w:rPr>
                <w:rFonts w:ascii="Times New Roman" w:eastAsia="Verdana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фактора</w:t>
            </w:r>
          </w:p>
        </w:tc>
      </w:tr>
      <w:tr w:rsidR="00AE14BB" w:rsidRPr="00AE14BB" w:rsidTr="001E434F">
        <w:trPr>
          <w:trHeight w:val="583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Сильный ветер Сильный снегопад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Ветровая нагрузка, аэродинамическое давление на ограждающие конструкции. Снеговая нагрузка</w:t>
            </w:r>
          </w:p>
        </w:tc>
      </w:tr>
      <w:tr w:rsidR="00AE14BB" w:rsidRPr="00AE14BB" w:rsidTr="001E434F">
        <w:trPr>
          <w:trHeight w:val="577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Сильный дождь Ливень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Затопление территории, подтопление фундаментов, размыв почвы, дорог</w:t>
            </w:r>
          </w:p>
        </w:tc>
      </w:tr>
      <w:tr w:rsidR="00AE14BB" w:rsidRPr="00AE14BB" w:rsidTr="001E434F">
        <w:trPr>
          <w:trHeight w:val="579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Крупный град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Динамический гравитационный удар, разрушение и повреждение строений</w:t>
            </w:r>
          </w:p>
        </w:tc>
      </w:tr>
      <w:tr w:rsidR="00AE14BB" w:rsidRPr="00AE14BB" w:rsidTr="001E434F">
        <w:trPr>
          <w:trHeight w:val="581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Сильный мороз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Температурные деформации ограждающих конструкций, замораживание и разрыв коммуникаций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Суховеи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Иссушение почвы</w:t>
            </w:r>
          </w:p>
        </w:tc>
      </w:tr>
      <w:tr w:rsidR="00AE14BB" w:rsidRPr="00AE14BB" w:rsidTr="001E434F">
        <w:trPr>
          <w:trHeight w:val="58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Наводнение. Половодье.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Паводок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 w:hanging="22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Поток (течение воды). Загрязнение гидросферы, почв, грунтов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Гроза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Электрические разряды, прямые удары молнии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Штормовые и ураганные </w:t>
            </w: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ветры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 числу опасных явлений погоды относят </w:t>
            </w: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штормовой ветер со скоростью (порывами) более 30 м/с, как правило, западного и северо-западного направлений. Последствиями их возникновения являются выход из строя воздушных линий </w:t>
            </w:r>
            <w:proofErr w:type="spellStart"/>
            <w:proofErr w:type="gram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элек</w:t>
            </w:r>
            <w:proofErr w:type="spellEnd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тропередачи</w:t>
            </w:r>
            <w:proofErr w:type="spellEnd"/>
            <w:proofErr w:type="gramEnd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, антенно-мачтовых и других подобных сооружений. Сильный ветер срывает с корнем деревья и крыши домов. При низких температурах ветры способствуют возникновению таких опасных метеорологических явлений, как гололед, изморозь, наледь.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Пожар лесной. Природный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Пламя. Нагрев теплым потоком. Тепловой удар. Помутнение воздуха. Опасные дымы. Загрязнение атмосферы, почвы, грунтов, гидросферы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Туман.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Важной характеристикой туманов является их продолжительность, которая колеблется в очень широких пределах и имеет четко выраженный годовой ход с максимумом зимой и минимумом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летом. Во время тумана наиболее вероятны случаи дорожно-транспортных происшествий.</w:t>
            </w:r>
          </w:p>
        </w:tc>
      </w:tr>
      <w:tr w:rsidR="00AE14BB" w:rsidRPr="00AE14BB" w:rsidTr="001E434F">
        <w:trPr>
          <w:trHeight w:val="292"/>
        </w:trPr>
        <w:tc>
          <w:tcPr>
            <w:tcW w:w="3490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Обледенения (</w:t>
            </w:r>
            <w:proofErr w:type="spellStart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гололедно-изморозевые</w:t>
            </w:r>
            <w:proofErr w:type="spellEnd"/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отложения)</w:t>
            </w:r>
          </w:p>
        </w:tc>
        <w:tc>
          <w:tcPr>
            <w:tcW w:w="5752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Способствуют появлению отложений льда на деталях сооружений, проводах электропередач, на ветвях и стволах деревьев.</w:t>
            </w:r>
          </w:p>
        </w:tc>
      </w:tr>
    </w:tbl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Климатические воздействия, перечисленные выше, представляют непосредственную опасность для жизни и здоровья людей. Однако они могут нанести ущерб конструкциям зданий и сооружений, нарушение работы инженерных коммуникаций, нарушение работы транспорта. Поэтому в генеральном плане были предусмотрены решения, направленные на максимальное снижение негативных воздействий особо опасных погодных явлений: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ливневые дожди - затопление территорий, подтопление фундаментов, подземных коллекторов инженерных коммуникаций предотвращается планировкой территорий с созданием уклонов в сторону основного уклона рельефа местности;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ветровые нагрузки - согласно требованиям «СП 20.13330.2016. Свод правил. Нагрузки и воздействия. Актуализированная редакция СНиП 2.01.07-85*»;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«Нагрузки и воздействия» элементы конструкции зданий и сооружений рассчитываются на восприятие действующих ветровых нагрузок;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сильный снегопад - конструкции кровли зданий, линии электропередач рассчитываются на восприятие снеговых нагрузок, нагрузок от обледенения установленных «СП 20.13330.2016. Свод правил. Нагрузки и воздействия. Актуализированная редакция СНиП 2.01.07-85*» для данного района строительства;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сильные морозы - теплоизоляция помещений, глубина заложения и конструкция теплоизоляции коммуникаций устанавливаются в соответствии с требованиями СП 131.13330.2018 «СНиП 23-01-99* СТРОИТЕЛЬНАЯ КЛИМАТОЛОГИЯ» для климатического пояса, соответствующего условиям Оренбургской области;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суховеи - при высокой температуре воздуха вызывает интенсивное испарение воды из почвы, с поверхности растений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водоѐмов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>, что может вызвать порчу урожаев зерновых и плодовых культур, гибель растений.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грозовые разряды - согласно требованиям СО 153-34.21.122-2003 «Инструкция по устройству молниезащиты зданий, сооружений и промышленных коммуникаций». На территории жилой застройки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молниезащита носит несистематизированный характер. В районах размещения взрывоопасных и пожароопасных объектов носит выраженный и утилитарный характер.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Природные пожары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Пожар - стихийно развивающееся горение, не предусмотренное технологическими процессами. С точки зрения производства работ, связанных с локализацией, тушением пожара, спасением людей и материальных ценностей, классификация пожаров проводится, по трем основным зонам: зона отдельных пожаров, зона массовых и сплошных пожаров, зона пожаров и тления в завалах. Пожары могут быть лесные, торфяные, степные, в населенных пунктах, газовые, газонефтяные и пожары нефтепродукта.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Пожары представляют наиболее часто встречающуюся угрозу на территории рассматриваемого поселения. Это обусловлено высокой плотностью застройки, что влияет на повышение вероятности возгораний и сложности локализации и тушения пожаров. Пожары характеризуются большой скоростью распространения и повышенными номерами сложности.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сохраняется высокая вероятность возникновения техногенных пожаров.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Природный пожар: неконтролируемый процесс горения, стихийно возникающий и распространяющийся в природной среде.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Зона пожаров: территория, в пределах которой в результате стихийных бедствий, аварий или катастроф, неосторожных действий людей возникли и распространились пожары.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Во время пожаров выгорают растительность, уничтожаются посевы сельскохозяйственных культур.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Перечень превентивных мероприятий: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0" w:name="_Toc152168337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6.3. ПЕРЕЧЕНЬ ПОТЕНЦИАЛЬНО ОПАСНЫХ ОБЪЕКТОВ (ПОО), АВАРИИ НА КОТОРЫХ МОГУТ СТАТЬ ПРИЧИНОЙ ВОЗНИКНОВЕНИЯ ЧС ТЕХНОГЕННОГО ХАРАКТЕРА</w:t>
      </w:r>
      <w:bookmarkEnd w:id="110"/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 точки зрения анализа ЧС техногенного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характера ,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наиболее опасные по своим последствиям аварийные ситуации могут возникнуть на следующих ПОО: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V. Автомобильные дороги. Зона негативного воздействия при ЧС на автостоянке или автодорогах - R=91.4м от ПОО</w:t>
      </w: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835"/>
        <w:gridCol w:w="2127"/>
        <w:gridCol w:w="2233"/>
        <w:gridCol w:w="1594"/>
      </w:tblGrid>
      <w:tr w:rsidR="00AE14BB" w:rsidRPr="00AE14BB" w:rsidTr="001E434F">
        <w:trPr>
          <w:trHeight w:val="1070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2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№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2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2" w:right="141"/>
              <w:jc w:val="center"/>
              <w:rPr>
                <w:rFonts w:ascii="Times New Roman" w:eastAsia="Verdana" w:hAnsi="Times New Roman" w:cs="Times New Roman"/>
                <w:spacing w:val="-4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Наименование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2" w:right="14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ПОО</w:t>
            </w:r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42" w:right="14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Место</w:t>
            </w:r>
            <w:r w:rsidRPr="00AE14BB">
              <w:rPr>
                <w:rFonts w:ascii="Times New Roman" w:eastAsia="Verdana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нахож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-</w:t>
            </w:r>
            <w:r w:rsidRPr="00AE14BB">
              <w:rPr>
                <w:rFonts w:ascii="Times New Roman" w:eastAsia="Verdana" w:hAnsi="Times New Roman" w:cs="Times New Roman"/>
                <w:spacing w:val="-74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дения</w:t>
            </w:r>
            <w:proofErr w:type="spellEnd"/>
            <w:proofErr w:type="gramEnd"/>
            <w:r w:rsidRPr="00AE14BB">
              <w:rPr>
                <w:rFonts w:ascii="Times New Roman" w:eastAsia="Verdana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ПОО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42" w:right="14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Вид опасности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наименование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и</w:t>
            </w:r>
            <w:r w:rsidRPr="00AE14BB">
              <w:rPr>
                <w:rFonts w:ascii="Times New Roman" w:eastAsia="Verdana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кол.</w:t>
            </w:r>
            <w:r w:rsidRPr="00AE14BB">
              <w:rPr>
                <w:rFonts w:ascii="Times New Roman" w:eastAsia="Verdana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опасного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51" w:lineRule="exact"/>
              <w:ind w:left="42" w:right="14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42" w:right="14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Границы зон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риска возник-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новения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ЧС</w:t>
            </w:r>
            <w:r w:rsidRPr="00AE14BB">
              <w:rPr>
                <w:rFonts w:ascii="Times New Roman" w:eastAsia="Verdana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,м</w:t>
            </w:r>
            <w:proofErr w:type="gramEnd"/>
          </w:p>
        </w:tc>
      </w:tr>
      <w:tr w:rsidR="00AE14BB" w:rsidRPr="00AE14BB" w:rsidTr="001E434F">
        <w:trPr>
          <w:trHeight w:val="1603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ОАО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Оренбургоблгаз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»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Трест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Бузулукмежрай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газ» газопровод высокого давления 1.2МПа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Ø133</w:t>
            </w:r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70" w:right="123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Липовский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сельсовет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Оренбургского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района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Орен-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бургской</w:t>
            </w:r>
            <w:proofErr w:type="spellEnd"/>
            <w:proofErr w:type="gramEnd"/>
            <w:r w:rsidRPr="00AE14BB">
              <w:rPr>
                <w:rFonts w:ascii="Times New Roman" w:eastAsia="Verdana" w:hAnsi="Times New Roman"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обла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-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9" w:lineRule="exact"/>
              <w:ind w:left="179" w:right="136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сти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с.</w:t>
            </w:r>
            <w:r w:rsidRPr="00AE14BB">
              <w:rPr>
                <w:rFonts w:ascii="Times New Roman" w:eastAsia="Verdana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Липовка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37" w:lineRule="auto"/>
              <w:ind w:left="153" w:right="100" w:firstLine="120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Горючие 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Метан</w:t>
            </w:r>
            <w:r w:rsidRPr="00AE14BB">
              <w:rPr>
                <w:rFonts w:ascii="Times New Roman" w:eastAsia="Verdana" w:hAnsi="Times New Roman" w:cs="Times New Roman"/>
                <w:spacing w:val="4"/>
                <w:sz w:val="28"/>
                <w:szCs w:val="28"/>
              </w:rPr>
              <w:t xml:space="preserve">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(</w:t>
            </w:r>
            <w:r w:rsidRPr="00AE14BB">
              <w:rPr>
                <w:rFonts w:ascii="Times New Roman" w:eastAsia="Verdana" w:hAnsi="Times New Roman" w:cs="Times New Roman"/>
                <w:spacing w:val="-46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354</w:t>
            </w:r>
            <w:proofErr w:type="gram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,6</w:t>
            </w:r>
            <w:r w:rsidRPr="00AE14BB">
              <w:rPr>
                <w:rFonts w:ascii="Times New Roman" w:eastAsia="Verdana" w:hAnsi="Times New Roman" w:cs="Times New Roman"/>
                <w:i/>
                <w:sz w:val="28"/>
                <w:szCs w:val="28"/>
              </w:rPr>
              <w:t>кг</w:t>
            </w:r>
            <w:r w:rsidRPr="00AE14BB">
              <w:rPr>
                <w:rFonts w:ascii="Times New Roman" w:eastAsia="Verdana" w:hAnsi="Times New Roman" w:cs="Times New Roman"/>
                <w:i/>
                <w:spacing w:val="-28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37" w:lineRule="auto"/>
              <w:ind w:left="153" w:right="100" w:firstLine="120"/>
              <w:rPr>
                <w:rFonts w:ascii="Times New Roman" w:eastAsia="Verdana" w:hAnsi="Times New Roman" w:cs="Times New Roman"/>
                <w:spacing w:val="4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pacing w:val="4"/>
                <w:sz w:val="28"/>
                <w:szCs w:val="28"/>
              </w:rPr>
              <w:t>70,2</w:t>
            </w:r>
          </w:p>
        </w:tc>
      </w:tr>
      <w:tr w:rsidR="00AE14BB" w:rsidRPr="00AE14BB" w:rsidTr="001E434F">
        <w:trPr>
          <w:trHeight w:val="1871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ОАО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Оренбургоблгаз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»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Трест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Бузулукмежрай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газ» газопровод высокого давления 0.6МПа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Ø89</w:t>
            </w:r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55" w:right="111" w:hanging="1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Липовский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сельсовет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Оренбургского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района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Орен-</w:t>
            </w:r>
            <w:r w:rsidRPr="00AE14BB">
              <w:rPr>
                <w:rFonts w:ascii="Times New Roman" w:eastAsia="Verdana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бургской</w:t>
            </w:r>
            <w:proofErr w:type="spellEnd"/>
            <w:proofErr w:type="gram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обла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-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сти</w:t>
            </w:r>
            <w:proofErr w:type="spellEnd"/>
            <w:r w:rsidRPr="00AE14BB">
              <w:rPr>
                <w:rFonts w:ascii="Times New Roman" w:eastAsia="Verdana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с.</w:t>
            </w:r>
            <w:r w:rsidRPr="00AE14BB">
              <w:rPr>
                <w:rFonts w:ascii="Times New Roman" w:eastAsia="Verdana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Липовка,</w:t>
            </w: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9" w:lineRule="exact"/>
              <w:ind w:left="177" w:right="136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53" w:right="100" w:firstLine="69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Горючие 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:</w:t>
            </w:r>
            <w:r w:rsidRPr="00AE14BB">
              <w:rPr>
                <w:rFonts w:ascii="Times New Roman" w:eastAsia="Verdana" w:hAnsi="Times New Roman" w:cs="Times New Roman"/>
                <w:spacing w:val="-75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pacing w:val="-1"/>
                <w:sz w:val="28"/>
                <w:szCs w:val="28"/>
              </w:rPr>
              <w:t>Метан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(</w:t>
            </w:r>
            <w:r w:rsidRPr="00AE14BB">
              <w:rPr>
                <w:rFonts w:ascii="Times New Roman" w:eastAsia="Verdana" w:hAnsi="Times New Roman" w:cs="Times New Roman"/>
                <w:spacing w:val="-46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236</w:t>
            </w:r>
            <w:proofErr w:type="gram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,5</w:t>
            </w:r>
            <w:r w:rsidRPr="00AE14BB">
              <w:rPr>
                <w:rFonts w:ascii="Times New Roman" w:eastAsia="Verdana" w:hAnsi="Times New Roman" w:cs="Times New Roman"/>
                <w:i/>
                <w:sz w:val="28"/>
                <w:szCs w:val="28"/>
              </w:rPr>
              <w:t>кг</w:t>
            </w:r>
            <w:r w:rsidRPr="00AE14BB">
              <w:rPr>
                <w:rFonts w:ascii="Times New Roman" w:eastAsia="Verdana" w:hAnsi="Times New Roman" w:cs="Times New Roman"/>
                <w:i/>
                <w:spacing w:val="-19"/>
                <w:sz w:val="28"/>
                <w:szCs w:val="28"/>
              </w:rPr>
              <w:t xml:space="preserve"> </w:t>
            </w: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37" w:lineRule="auto"/>
              <w:ind w:left="153" w:right="100" w:firstLine="120"/>
              <w:rPr>
                <w:rFonts w:ascii="Times New Roman" w:eastAsia="Verdana" w:hAnsi="Times New Roman" w:cs="Times New Roman"/>
                <w:spacing w:val="4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pacing w:val="4"/>
                <w:sz w:val="28"/>
                <w:szCs w:val="28"/>
              </w:rPr>
              <w:t>52,2</w:t>
            </w:r>
          </w:p>
        </w:tc>
      </w:tr>
      <w:tr w:rsidR="00AE14BB" w:rsidRPr="00AE14BB" w:rsidTr="001E434F">
        <w:trPr>
          <w:trHeight w:val="1337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ОАО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Оренбургоблгаз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» Трест «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Бузулукмежрай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газ» газопровод низкого давления 0.03МПа Ø100</w:t>
            </w:r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146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с. Липовка, 1-я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164" w:hanging="51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Горючие 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: Метан (150,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0 )</w:t>
            </w:r>
            <w:proofErr w:type="gramEnd"/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37" w:lineRule="auto"/>
              <w:ind w:left="146" w:right="100" w:firstLine="120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37,1</w:t>
            </w:r>
          </w:p>
        </w:tc>
      </w:tr>
      <w:tr w:rsidR="00AE14BB" w:rsidRPr="00AE14BB" w:rsidTr="001E434F">
        <w:trPr>
          <w:trHeight w:val="803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7" w:lineRule="exact"/>
              <w:ind w:left="4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Гаражи, стоянки </w:t>
            </w:r>
            <w:proofErr w:type="gram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авто- транспортные</w:t>
            </w:r>
            <w:proofErr w:type="gram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6" w:lineRule="exact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Липовский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сельсовет. С. Липовка,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Горючие 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: Бензин (50л).</w:t>
            </w:r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before="10"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</w:p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91,4</w:t>
            </w:r>
          </w:p>
        </w:tc>
      </w:tr>
      <w:tr w:rsidR="00AE14BB" w:rsidRPr="00AE14BB" w:rsidTr="001E434F">
        <w:trPr>
          <w:trHeight w:val="1070"/>
        </w:trPr>
        <w:tc>
          <w:tcPr>
            <w:tcW w:w="56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4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А/д Бузулук - 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Проскурино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Липовский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 xml:space="preserve"> сельсовет. С. Липовка.</w:t>
            </w:r>
          </w:p>
        </w:tc>
        <w:tc>
          <w:tcPr>
            <w:tcW w:w="2233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40" w:lineRule="auto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Горючие в-</w:t>
            </w:r>
            <w:proofErr w:type="spellStart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ва</w:t>
            </w:r>
            <w:proofErr w:type="spellEnd"/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: Бензин (1190кг)</w:t>
            </w:r>
          </w:p>
        </w:tc>
        <w:tc>
          <w:tcPr>
            <w:tcW w:w="1594" w:type="dxa"/>
            <w:shd w:val="clear" w:color="auto" w:fill="auto"/>
          </w:tcPr>
          <w:p w:rsidR="00AE14BB" w:rsidRPr="00AE14BB" w:rsidRDefault="00AE14BB" w:rsidP="00AE14BB">
            <w:pPr>
              <w:widowControl w:val="0"/>
              <w:autoSpaceDE w:val="0"/>
              <w:autoSpaceDN w:val="0"/>
              <w:spacing w:after="0" w:line="264" w:lineRule="exact"/>
              <w:ind w:left="146" w:right="98" w:hanging="4"/>
              <w:jc w:val="center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E14BB">
              <w:rPr>
                <w:rFonts w:ascii="Times New Roman" w:eastAsia="Verdana" w:hAnsi="Times New Roman" w:cs="Times New Roman"/>
                <w:sz w:val="28"/>
                <w:szCs w:val="28"/>
              </w:rPr>
              <w:t>610,3</w:t>
            </w:r>
          </w:p>
        </w:tc>
      </w:tr>
    </w:tbl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1" w:name="_Toc152168338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6.5. АВАРИИ НА ТРАНСПОРТЕ</w:t>
      </w:r>
      <w:bookmarkEnd w:id="111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К опасным грузам относятся вещества, материалы и изделия, обладающие свойствами, проявление которых в транспортном процессе может привести к гибели, травмированию, отравлению, облучению и заболеванию людей и животных, а также к взрыву, пожару и повреждению сооружений и транспортных средств, и соответствующие классификационным показателям и критериям.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Перевозка опасного груза – совокупность операций, которым подвергается груз в процессе его доставки от грузоотправителя до грузополучателя, и включает в себя: подготовку груза и транспортных средств, прием груза к перевозке, его погрузку в транспортное средство, оформление перевозочных документов, транспортирование груза, перегрузку (перевалку) груза с одного вида транспорта на другой, транзитное хранение груза и его выгрузку.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Анализ состояния и динамики аварийности на автомобильном транспорте показывает, что уровень дорожно-транспортной аварийности продолжает оставаться недопустимо высоким.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Результаты исследований и данные статистики свидетельствуют о том, что причиной совершения водителями ДТП является их недисциплинированность, что выражается в нарушении ими правил дорожного движения (ПДД). Наибольшее число ДТП возникает из-за управления транспортным средством в нетрезвом состоянии (почти 40%), превышение скорости (более 14%), нарушение правил обгона (почти 7%), другие причины (39 %).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Наиболее типичными причинами ДТП с особо тяжелыми послед-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ствиями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являются: нарушение правил обгона (более 48,1%), превышение скорости (почти 16 %), нетрезвое состояние водителя (9%), нарушение правил маневрирования (7%), проезда перекрестков (5%), проезда ж/д переездов (3%), перевозки людей (до 4,1%), несоблюдение дистанции (более 3,8%), неподчинение сигналам регулирования (до 2%), переутомление, сон за рулем (до2%).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 автотранспортных дорогах осуществляется перевозка опасных грузов. Маршруты перевозки опасных грузов по территории муниципального района согласовываются с Главным управлением МЧС России по Оренбургской области.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 качестве наиболее вероятных аварийных ситуаций на транспортных магистралях, которые могут привести к возникновению поражающих факторов, следует считать: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разлив сжиженных углеводородных газов (СУГ) в результате разгерметизации автоцистерны;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разлив (утечка) из цистерны легко воспламеняемых жидкостей (ЛВЖ);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разлив сжиженного аммиака в результате разгерметизации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емкостей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транспортируемых автотранспортом.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Аварии с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выливом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опасных грузов возможны в случае транспортных происшествий и нарушения технологии ведения погрузочно-разгрузочных работ. Радиус поражения при чрезвычайной ситуации может составить              100-2 500 м и более в зависимости от объема перевозимых веществ.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 аварии возможны гибель людей и (или) причинение им тяжких телесных повреждений, а также временная приостановка движения на основных транспортных магистралях муниципального района.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2" w:name="_Toc152168339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6.6. АВАРИИ НА КОММУНАЛЬНО-ЭНЕРГЕТИЧЕСКИХ СЕТЯХ И ТРУБОПРОВОДАХ</w:t>
      </w:r>
      <w:bookmarkEnd w:id="112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 коммунальных энергетических сетях возможно возникновении аварий, влияющих на жизнедеятельность района и представляющих угрозу для постоянно проживающего населения.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На системах энергоснабжения возможны, вследствие нарушений правил эксплуатации: пробои кабеля, короткое замыкание, возгорание кабельных сетей и как следствие временные отключения электроэнергии от потребителей.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Аварии на газовых магистралях могут вызвать взрывы и пожары, что приведет к гибели людей, значительным разрушениям и ущербу. Вследствие аварий может, прекратится подача газа в жилые дома и на объекты экономики.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При авариях на коммунально-энергетических сетях наиболее вероятными местами аварий могут быть: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а) на линиях электропередач: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трансформаторные подстанции;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обрыв воздушных линий электропередач;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б) на системах водоснабжение и водоотведения: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водозаборные узлы;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трубопроводы;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в) на системе теплоснабжения: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- котельные;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 трубопроводы теплоснабжения.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результате аварий на коммунально-энергетических сетях можно ожидать временное нарушение жизнеобеспечения населения, производственной деятельности промышленных предприятий, учреждений здравоохранения, образования и объектов коммунально-хозяйственного назначения. 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 взрывах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газа  в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жилом секторе при условии одно-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двухэтажности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застроек объем завалов при разрушении составит 30-50% от строительного объема зданий. Время работы для проведения мероприятий по ликвидации ЧС может составлять от 12 часов до полутора суток. Количество пострадавших для одноэтажных домов составляет 3-5 человек при 2-этажных - 8-12 человек.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3" w:name="_Toc152168340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6.7. ПЕРЕЧЕНЬ МЕРОПРИЯТИЙ ПО ОБЕСПЕЧЕНИЮ ПОЖАРНОЙ БЕЗОПАСНОСТИ</w:t>
      </w:r>
      <w:bookmarkEnd w:id="113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Система обеспечения пожарной безопасности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Оренбургской области должна выполнять задачу обеспечения пожарной безопасности людей и материальных ценностей в соответствии с требованиями ГОСТ 12.1.04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-91 «Пожарная безопасность» и включает в себя системы: предотвращения пожара и противопожарной защиты.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Система предотвращения пожара включает в себя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комплекс организационных мероприятий и технических средств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исключающих возможность возникновения пожара: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в электрооборудовании при соблюдении правил устройства электроустановок и правил по их технической эксплуатации;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в газовых приборах при их монтаже и эксплуатации в соответствии с требованиями безопасности в газовом хозяйстве;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-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в печном отоплении при соблюдении правил пожарной безопасности при его монтаже и эксплуатации.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При строительстве, реконструкции объектов различного назначения и жилых домов следует максимально использовать негорючие и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трудногорючие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строительные и отделочные материалы.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Система противопожарной защиты достигается целым рядом способов обеспечения пожарной безопасности, в который входит применение автоматических средств: обнаружения пожара, оповещения и управление эвакуацией людей при пожарах, средств пожаротушения и применение соответствующих видов пожарной техники, строительство и содержание в исправном состоянии дорог и противопожарных водопроводных сетей, выполнение противопожарных разрывов между зданиями и сооружениями, строгое выполнение всеми гражданами населенного пункта правил пожарной безопасности, организация обучения населения мерам пожарной безопасности, разработка и выполнения планов привлечения дополнительных сил и средств в помощь пожарному подразделению при тушении пожаров, строгое соблюдение противопожарного режима.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Ближайший</w:t>
      </w:r>
      <w:r w:rsidRPr="00AE14B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E14BB">
        <w:rPr>
          <w:rFonts w:ascii="Times New Roman" w:eastAsia="Calibri" w:hAnsi="Times New Roman" w:cs="Times New Roman"/>
          <w:sz w:val="28"/>
          <w:szCs w:val="28"/>
        </w:rPr>
        <w:t>населенный пункт - п. Искра МО «Пригородный сель- совет» – (9 км восточней с. Липовка).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Село Липовка полностью электрифицировано и газифицировано. Существующее водоснабжение с. Липовка централизованное.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Существующего количества пожарных гидрантов и пожарных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водо-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емов</w:t>
      </w:r>
      <w:proofErr w:type="spellEnd"/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недостаточно для выполнения требований СНиП 2.04.02-84* «Во-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доснабжение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. Наружные сети и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сооружения »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по обеспечению всех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объ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ектов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различного назначения (в том числе и жилых домов) противопожарным водоснабжением.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Опасных производственных объектов, для которых обязательна разработка декларации о промышленной безопасности в населенных пунктах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нет.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В генеральном плане был проведен анализ состояния пожарной безопасности населенного пункта МО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который показал, что в вопросах предотвращения возникновения и развития пожара, а также воздействия на людей и имущество опасных факторов пожара </w:t>
      </w:r>
      <w:proofErr w:type="gramStart"/>
      <w:r w:rsidRPr="00AE14BB">
        <w:rPr>
          <w:rFonts w:ascii="Times New Roman" w:eastAsia="Calibri" w:hAnsi="Times New Roman" w:cs="Times New Roman"/>
          <w:sz w:val="28"/>
          <w:szCs w:val="28"/>
        </w:rPr>
        <w:t>сложи- лось</w:t>
      </w:r>
      <w:proofErr w:type="gram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неудовлетворительное положение дел.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Так, значительная часть существующих дороги в населенных пунктах не отвечают требованиям Федерального закона № 123-ФЗ от 22.07.08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>г. «Технический регламент о требованиях пожарной безопасности».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Существующие противопожарные расстояния между различными зданиями, сооружениями и строениями также не отвечают требованиям Федерального закона № 123-ФЗ от 22.07.08 г.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Практически все объекты и жилые дома не обеспечены противопожарным водоснабжением в соответствии с требованиями СНиП 2.04.02- 84* «Водоснабжение. Наружные сети и сооружения».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4" w:name="_Toc152168341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7. ПЕРЕЧЕНЬ ЗЕМЕЛЬНЫХ УЧАСТКОВ, КОТОРЫЕ ВКЛЮЧАЮТСЯ В ГРАНИЦЫ НАСЕЛЕННЫХ ПУНКТОВ, ВХОДЯЩИХ В СОСТАВ ПОСЕЛЕНИЯ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bookmarkEnd w:id="114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Проектом внесения изменений в генеральный план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не предусматривается изменение границы с. Липовка. Сведения о границе села Липовка внесены в ЕГРН (реестровый номер: 56:08-4.28).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5" w:name="_Toc152168342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8. СВЕДЕНИЯ ОБ УТВЕРЖДЕННЫХ ПРЕДМЕТАХ ОХРАНЫ И ГРАНИЦАХ ТЕРРИТОРИЙ ИСТОРИЧЕСКИХ ПОСЕЛЕНИЙ ФЕДЕРАЛЬНОГО ЗНАЧЕНИЯ И ИСТОРИЧЕСКИХ ПОСЕЛЕНИЙ</w:t>
      </w:r>
      <w:bookmarkEnd w:id="115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bookmarkStart w:id="116" w:name="_Toc152168343"/>
      <w:r w:rsidRPr="00AE14BB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РЕГИОНАЛЬНОГО ЗНАЧЕНИЯ</w:t>
      </w:r>
      <w:bookmarkEnd w:id="116"/>
    </w:p>
    <w:p w:rsidR="00AE14BB" w:rsidRPr="00AE14BB" w:rsidRDefault="00AE14BB" w:rsidP="00AE14BB">
      <w:pPr>
        <w:keepNext/>
        <w:tabs>
          <w:tab w:val="left" w:pos="88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Территория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Липовского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сельсовета не является историческим поселением федерального или регионального значения.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памятники природы областного значения Оренбургской области отсутствуют.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Перечень объектов культурного наследия: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1. Памятники истории и культуры.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 Бузулукского района памятники истории и культуры отсутствуют.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>2. Объекты археологического наследия.</w:t>
      </w:r>
    </w:p>
    <w:p w:rsidR="00AE14BB" w:rsidRPr="00AE14BB" w:rsidRDefault="00AE14BB" w:rsidP="00AE1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Курганный могильник 2 у с. Липовка. Местонахождение: </w:t>
      </w:r>
      <w:proofErr w:type="spellStart"/>
      <w:r w:rsidRPr="00AE14BB">
        <w:rPr>
          <w:rFonts w:ascii="Times New Roman" w:eastAsia="Calibri" w:hAnsi="Times New Roman" w:cs="Times New Roman"/>
          <w:sz w:val="28"/>
          <w:szCs w:val="28"/>
        </w:rPr>
        <w:t>Липовский</w:t>
      </w:r>
      <w:proofErr w:type="spellEnd"/>
      <w:r w:rsidRPr="00AE14BB">
        <w:rPr>
          <w:rFonts w:ascii="Times New Roman" w:eastAsia="Calibri" w:hAnsi="Times New Roman" w:cs="Times New Roman"/>
          <w:sz w:val="28"/>
          <w:szCs w:val="28"/>
        </w:rPr>
        <w:t xml:space="preserve"> сельсовет, 3,5 км к СЗ от села Липовка. Документ о принятии на </w:t>
      </w:r>
      <w:r w:rsidRPr="00AE14BB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государственную охрану: приказ министра культуры, общественных и внешних связей Оренбургской области № 285 от 10.11.2010 г. (стоит на охране с 2007 г. – приказ № 250 от 19.07.2007 г.).</w:t>
      </w:r>
      <w:r w:rsidRPr="00AE14BB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AE14BB" w:rsidRDefault="00AE14BB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1E434F" w:rsidRDefault="001E434F" w:rsidP="00033212">
      <w:pPr>
        <w:spacing w:line="240" w:lineRule="auto"/>
      </w:pPr>
    </w:p>
    <w:p w:rsidR="004D0F26" w:rsidRDefault="004D0F26" w:rsidP="00033212">
      <w:pPr>
        <w:spacing w:line="240" w:lineRule="auto"/>
        <w:sectPr w:rsidR="004D0F26">
          <w:headerReference w:type="default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434F" w:rsidRDefault="004D0F26" w:rsidP="004D0F26">
      <w:pPr>
        <w:spacing w:line="240" w:lineRule="auto"/>
        <w:jc w:val="center"/>
      </w:pPr>
      <w:r w:rsidRPr="004D0F26">
        <w:lastRenderedPageBreak/>
        <w:drawing>
          <wp:inline distT="0" distB="0" distL="0" distR="0">
            <wp:extent cx="7753985" cy="5852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" r="1154" b="855"/>
                    <a:stretch/>
                  </pic:blipFill>
                  <pic:spPr bwMode="auto">
                    <a:xfrm>
                      <a:off x="0" y="0"/>
                      <a:ext cx="7754319" cy="58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26" w:rsidRDefault="004D0F26" w:rsidP="004D0F26">
      <w:pPr>
        <w:spacing w:line="240" w:lineRule="auto"/>
        <w:jc w:val="center"/>
      </w:pPr>
      <w:r w:rsidRPr="004D0F26">
        <w:lastRenderedPageBreak/>
        <w:drawing>
          <wp:inline distT="0" distB="0" distL="0" distR="0">
            <wp:extent cx="7878117" cy="5749494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" t="1108" r="1468" b="2092"/>
                    <a:stretch/>
                  </pic:blipFill>
                  <pic:spPr bwMode="auto">
                    <a:xfrm>
                      <a:off x="0" y="0"/>
                      <a:ext cx="7878461" cy="57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26" w:rsidRDefault="004D0F26" w:rsidP="004D0F2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43826B1">
            <wp:extent cx="8249656" cy="620857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685" cy="622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F26" w:rsidRDefault="004D0F26" w:rsidP="004D0F2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AB92B6D">
            <wp:extent cx="8317383" cy="5982022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446" cy="601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170" w:rsidRDefault="003C4170" w:rsidP="004D0F2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091A8AE">
            <wp:extent cx="8110954" cy="6176704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30" cy="620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27A" w:rsidRDefault="0004227A" w:rsidP="004D0F2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DD27187">
            <wp:extent cx="7847596" cy="5696509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86" cy="571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4FE" w:rsidRDefault="003814FE" w:rsidP="004D0F2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B9DCBE7">
            <wp:extent cx="8525431" cy="60978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52" cy="610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4FE" w:rsidRPr="00037C60" w:rsidRDefault="003814FE" w:rsidP="004D0F26">
      <w:pPr>
        <w:spacing w:line="240" w:lineRule="auto"/>
        <w:jc w:val="center"/>
      </w:pPr>
      <w:bookmarkStart w:id="117" w:name="_GoBack"/>
      <w:r>
        <w:rPr>
          <w:noProof/>
        </w:rPr>
        <w:lastRenderedPageBreak/>
        <w:drawing>
          <wp:inline distT="0" distB="0" distL="0" distR="0" wp14:anchorId="0DDEAB49">
            <wp:extent cx="8258861" cy="6276471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231" cy="629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7"/>
    </w:p>
    <w:sectPr w:rsidR="003814FE" w:rsidRPr="00037C60" w:rsidSect="004D0F2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271" w:rsidRDefault="005D2271" w:rsidP="00722797">
      <w:pPr>
        <w:spacing w:after="0" w:line="240" w:lineRule="auto"/>
      </w:pPr>
      <w:r>
        <w:separator/>
      </w:r>
    </w:p>
  </w:endnote>
  <w:endnote w:type="continuationSeparator" w:id="0">
    <w:p w:rsidR="005D2271" w:rsidRDefault="005D2271" w:rsidP="0072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ET"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A">
    <w:altName w:val="Calibri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34F" w:rsidRDefault="001E43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271" w:rsidRDefault="005D2271" w:rsidP="00722797">
      <w:pPr>
        <w:spacing w:after="0" w:line="240" w:lineRule="auto"/>
      </w:pPr>
      <w:r>
        <w:separator/>
      </w:r>
    </w:p>
  </w:footnote>
  <w:footnote w:type="continuationSeparator" w:id="0">
    <w:p w:rsidR="005D2271" w:rsidRDefault="005D2271" w:rsidP="00722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34F" w:rsidRPr="00593959" w:rsidRDefault="001E434F" w:rsidP="00743347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1FD2FFAC"/>
    <w:lvl w:ilvl="0">
      <w:start w:val="1"/>
      <w:numFmt w:val="decimal"/>
      <w:pStyle w:val="2"/>
      <w:lvlText w:val="%1)"/>
      <w:lvlJc w:val="left"/>
      <w:pPr>
        <w:ind w:left="643" w:hanging="360"/>
      </w:pPr>
    </w:lvl>
  </w:abstractNum>
  <w:abstractNum w:abstractNumId="1" w15:restartNumberingAfterBreak="0">
    <w:nsid w:val="00000003"/>
    <w:multiLevelType w:val="multilevel"/>
    <w:tmpl w:val="00000003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/>
        <w:color w:val="auto"/>
      </w:rPr>
    </w:lvl>
  </w:abstractNum>
  <w:abstractNum w:abstractNumId="3" w15:restartNumberingAfterBreak="0">
    <w:nsid w:val="08025DB5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36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28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16B01C31"/>
    <w:multiLevelType w:val="multilevel"/>
    <w:tmpl w:val="83FCDC18"/>
    <w:lvl w:ilvl="0">
      <w:start w:val="1"/>
      <w:numFmt w:val="decimal"/>
      <w:suff w:val="space"/>
      <w:lvlText w:val="Глава %1."/>
      <w:lvlJc w:val="left"/>
      <w:pPr>
        <w:ind w:left="171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decimalZero"/>
      <w:pStyle w:val="21270"/>
      <w:isLgl/>
      <w:suff w:val="space"/>
      <w:lvlText w:val="Статья %1."/>
      <w:lvlJc w:val="left"/>
      <w:pPr>
        <w:ind w:left="1997" w:hanging="720"/>
      </w:pPr>
      <w:rPr>
        <w:rFonts w:ascii="Times New Roman" w:hAnsi="Times New Roman" w:hint="default"/>
        <w:b/>
        <w:i/>
        <w:sz w:val="28"/>
        <w:szCs w:val="28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abstractNum w:abstractNumId="5" w15:restartNumberingAfterBreak="0">
    <w:nsid w:val="382C3E68"/>
    <w:multiLevelType w:val="hybridMultilevel"/>
    <w:tmpl w:val="06068A54"/>
    <w:lvl w:ilvl="0" w:tplc="3BDE2594">
      <w:start w:val="1"/>
      <w:numFmt w:val="decimal"/>
      <w:pStyle w:val="a0"/>
      <w:lvlText w:val="%1."/>
      <w:lvlJc w:val="left"/>
      <w:pPr>
        <w:ind w:left="2321" w:hanging="14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8345307"/>
    <w:multiLevelType w:val="multilevel"/>
    <w:tmpl w:val="D7F2FC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4">
      <w:start w:val="1"/>
      <w:numFmt w:val="decimal"/>
      <w:pStyle w:val="S5"/>
      <w:lvlText w:val="%1.%2.%3.%4.%5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4D050C9F"/>
    <w:multiLevelType w:val="hybridMultilevel"/>
    <w:tmpl w:val="ABF8B8AC"/>
    <w:lvl w:ilvl="0" w:tplc="D9E2308A">
      <w:start w:val="1"/>
      <w:numFmt w:val="bullet"/>
      <w:pStyle w:val="a1"/>
      <w:lvlText w:val="−"/>
      <w:lvlJc w:val="left"/>
      <w:pPr>
        <w:tabs>
          <w:tab w:val="num" w:pos="1210"/>
        </w:tabs>
        <w:ind w:left="1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FF334B"/>
    <w:multiLevelType w:val="hybridMultilevel"/>
    <w:tmpl w:val="CB88A812"/>
    <w:lvl w:ilvl="0" w:tplc="8D1A9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C3E266D"/>
    <w:multiLevelType w:val="hybridMultilevel"/>
    <w:tmpl w:val="95626502"/>
    <w:lvl w:ilvl="0" w:tplc="5DC0EBD6">
      <w:start w:val="1"/>
      <w:numFmt w:val="bullet"/>
      <w:pStyle w:val="20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592"/>
    <w:rsid w:val="00000043"/>
    <w:rsid w:val="00010206"/>
    <w:rsid w:val="00033212"/>
    <w:rsid w:val="00037C60"/>
    <w:rsid w:val="0004227A"/>
    <w:rsid w:val="000832AC"/>
    <w:rsid w:val="0010163F"/>
    <w:rsid w:val="00105AC6"/>
    <w:rsid w:val="00137264"/>
    <w:rsid w:val="00156F0B"/>
    <w:rsid w:val="00167780"/>
    <w:rsid w:val="001D022B"/>
    <w:rsid w:val="001E434F"/>
    <w:rsid w:val="00297C0B"/>
    <w:rsid w:val="002B589D"/>
    <w:rsid w:val="002B6DC5"/>
    <w:rsid w:val="00375AC2"/>
    <w:rsid w:val="003814FE"/>
    <w:rsid w:val="003A5D4D"/>
    <w:rsid w:val="003C4170"/>
    <w:rsid w:val="003C6283"/>
    <w:rsid w:val="004D0F26"/>
    <w:rsid w:val="00546E01"/>
    <w:rsid w:val="005775C4"/>
    <w:rsid w:val="005D2271"/>
    <w:rsid w:val="0060734D"/>
    <w:rsid w:val="006650F0"/>
    <w:rsid w:val="00695C6E"/>
    <w:rsid w:val="006E6BC7"/>
    <w:rsid w:val="00722797"/>
    <w:rsid w:val="00727CBA"/>
    <w:rsid w:val="00743347"/>
    <w:rsid w:val="00776D6E"/>
    <w:rsid w:val="008B4E64"/>
    <w:rsid w:val="008E0F99"/>
    <w:rsid w:val="008E4EB7"/>
    <w:rsid w:val="008F737D"/>
    <w:rsid w:val="00960C9F"/>
    <w:rsid w:val="00994826"/>
    <w:rsid w:val="00A92D60"/>
    <w:rsid w:val="00AE14BB"/>
    <w:rsid w:val="00B30FE4"/>
    <w:rsid w:val="00B93266"/>
    <w:rsid w:val="00BF3A28"/>
    <w:rsid w:val="00C14862"/>
    <w:rsid w:val="00CB3F70"/>
    <w:rsid w:val="00CF37C9"/>
    <w:rsid w:val="00DB0A9B"/>
    <w:rsid w:val="00E54FCE"/>
    <w:rsid w:val="00F62592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B2BF4"/>
  <w15:docId w15:val="{AF3DB847-43B3-45C2-B10F-B45EB5CC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546E01"/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743347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nhideWhenUsed/>
    <w:qFormat/>
    <w:rsid w:val="00743347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2"/>
    <w:next w:val="a2"/>
    <w:link w:val="30"/>
    <w:unhideWhenUsed/>
    <w:qFormat/>
    <w:rsid w:val="00743347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2"/>
    <w:next w:val="a2"/>
    <w:link w:val="40"/>
    <w:unhideWhenUsed/>
    <w:qFormat/>
    <w:rsid w:val="00743347"/>
    <w:pPr>
      <w:keepNext/>
      <w:numPr>
        <w:ilvl w:val="3"/>
        <w:numId w:val="6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2"/>
    <w:next w:val="a2"/>
    <w:link w:val="50"/>
    <w:unhideWhenUsed/>
    <w:qFormat/>
    <w:rsid w:val="00743347"/>
    <w:pPr>
      <w:numPr>
        <w:ilvl w:val="4"/>
        <w:numId w:val="6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E14BB"/>
    <w:pPr>
      <w:keepNext/>
      <w:keepLines/>
      <w:numPr>
        <w:ilvl w:val="5"/>
        <w:numId w:val="6"/>
      </w:numPr>
      <w:spacing w:before="40" w:after="0"/>
      <w:ind w:left="1152"/>
      <w:outlineLvl w:val="5"/>
    </w:pPr>
    <w:rPr>
      <w:rFonts w:ascii="Calibri Light" w:eastAsia="Times New Roman" w:hAnsi="Calibri Light" w:cs="Times New Roman"/>
      <w:color w:val="1F3763"/>
    </w:rPr>
  </w:style>
  <w:style w:type="paragraph" w:styleId="7">
    <w:name w:val="heading 7"/>
    <w:basedOn w:val="a2"/>
    <w:next w:val="a2"/>
    <w:link w:val="70"/>
    <w:qFormat/>
    <w:rsid w:val="00AE14BB"/>
    <w:pPr>
      <w:keepNext/>
      <w:keepLines/>
      <w:numPr>
        <w:ilvl w:val="6"/>
        <w:numId w:val="6"/>
      </w:numPr>
      <w:spacing w:before="40" w:after="0"/>
      <w:ind w:left="1296"/>
      <w:outlineLvl w:val="6"/>
    </w:pPr>
    <w:rPr>
      <w:rFonts w:ascii="Calibri Light" w:eastAsia="Times New Roman" w:hAnsi="Calibri Light" w:cs="Times New Roman"/>
      <w:i/>
      <w:iCs/>
      <w:color w:val="1F3763"/>
    </w:rPr>
  </w:style>
  <w:style w:type="paragraph" w:styleId="8">
    <w:name w:val="heading 8"/>
    <w:basedOn w:val="a2"/>
    <w:next w:val="a3"/>
    <w:link w:val="80"/>
    <w:qFormat/>
    <w:rsid w:val="00AE14BB"/>
    <w:pPr>
      <w:keepNext/>
      <w:keepLines/>
      <w:numPr>
        <w:ilvl w:val="7"/>
        <w:numId w:val="6"/>
      </w:numPr>
      <w:spacing w:before="40" w:after="0"/>
      <w:ind w:left="144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AE14BB"/>
    <w:pPr>
      <w:keepNext/>
      <w:keepLines/>
      <w:numPr>
        <w:ilvl w:val="8"/>
        <w:numId w:val="6"/>
      </w:numPr>
      <w:spacing w:before="40" w:after="0"/>
      <w:ind w:left="1584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4"/>
    <w:link w:val="1"/>
    <w:rsid w:val="00743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4"/>
    <w:link w:val="21"/>
    <w:rsid w:val="00743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4"/>
    <w:link w:val="3"/>
    <w:rsid w:val="0074334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4"/>
    <w:link w:val="4"/>
    <w:rsid w:val="0074334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743347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styleId="a7">
    <w:name w:val="Table Grid"/>
    <w:basedOn w:val="a5"/>
    <w:uiPriority w:val="59"/>
    <w:rsid w:val="00546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2"/>
    <w:link w:val="a9"/>
    <w:unhideWhenUsed/>
    <w:rsid w:val="006E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4"/>
    <w:link w:val="a8"/>
    <w:rsid w:val="006E6B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37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Plain Text"/>
    <w:basedOn w:val="a2"/>
    <w:link w:val="ab"/>
    <w:uiPriority w:val="99"/>
    <w:rsid w:val="00743347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4"/>
    <w:link w:val="aa"/>
    <w:uiPriority w:val="99"/>
    <w:rsid w:val="0074334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2"/>
    <w:link w:val="ad"/>
    <w:uiPriority w:val="99"/>
    <w:unhideWhenUsed/>
    <w:rsid w:val="0074334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4"/>
    <w:link w:val="ac"/>
    <w:uiPriority w:val="99"/>
    <w:rsid w:val="00743347"/>
    <w:rPr>
      <w:rFonts w:eastAsiaTheme="minorEastAsia"/>
      <w:lang w:eastAsia="ru-RU"/>
    </w:rPr>
  </w:style>
  <w:style w:type="paragraph" w:styleId="ae">
    <w:name w:val="footer"/>
    <w:basedOn w:val="a2"/>
    <w:link w:val="af"/>
    <w:unhideWhenUsed/>
    <w:rsid w:val="0074334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4"/>
    <w:link w:val="ae"/>
    <w:rsid w:val="00743347"/>
    <w:rPr>
      <w:rFonts w:eastAsiaTheme="minorEastAsia"/>
      <w:lang w:eastAsia="ru-RU"/>
    </w:rPr>
  </w:style>
  <w:style w:type="paragraph" w:styleId="af0">
    <w:name w:val="List Paragraph"/>
    <w:aliases w:val="обычный"/>
    <w:basedOn w:val="a2"/>
    <w:link w:val="af1"/>
    <w:uiPriority w:val="34"/>
    <w:qFormat/>
    <w:rsid w:val="00743347"/>
    <w:pPr>
      <w:ind w:left="708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Абзац списка Знак"/>
    <w:aliases w:val="обычный Знак"/>
    <w:link w:val="af0"/>
    <w:uiPriority w:val="34"/>
    <w:locked/>
    <w:rsid w:val="00743347"/>
    <w:rPr>
      <w:rFonts w:ascii="Calibri" w:eastAsia="Times New Roman" w:hAnsi="Calibri" w:cs="Times New Roman"/>
      <w:lang w:eastAsia="ru-RU"/>
    </w:rPr>
  </w:style>
  <w:style w:type="paragraph" w:styleId="11">
    <w:name w:val="toc 1"/>
    <w:basedOn w:val="a2"/>
    <w:next w:val="a2"/>
    <w:autoRedefine/>
    <w:uiPriority w:val="39"/>
    <w:unhideWhenUsed/>
    <w:qFormat/>
    <w:rsid w:val="00743347"/>
    <w:pPr>
      <w:tabs>
        <w:tab w:val="left" w:pos="440"/>
        <w:tab w:val="right" w:leader="dot" w:pos="9345"/>
      </w:tabs>
      <w:spacing w:after="0" w:line="36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4"/>
    <w:uiPriority w:val="99"/>
    <w:unhideWhenUsed/>
    <w:rsid w:val="00743347"/>
    <w:rPr>
      <w:color w:val="0000FF"/>
      <w:u w:val="single"/>
    </w:rPr>
  </w:style>
  <w:style w:type="paragraph" w:customStyle="1" w:styleId="S">
    <w:name w:val="S_Обычный"/>
    <w:basedOn w:val="a2"/>
    <w:link w:val="S0"/>
    <w:autoRedefine/>
    <w:qFormat/>
    <w:rsid w:val="000832AC"/>
    <w:pPr>
      <w:tabs>
        <w:tab w:val="left" w:pos="1134"/>
      </w:tabs>
      <w:spacing w:before="240" w:after="0"/>
      <w:ind w:firstLine="708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S0">
    <w:name w:val="S_Обычный Знак"/>
    <w:basedOn w:val="a4"/>
    <w:link w:val="S"/>
    <w:rsid w:val="000832AC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3">
    <w:name w:val="Body Text"/>
    <w:aliases w:val="Знак1 Знак,text,Body Text2, Знак1 Знак"/>
    <w:basedOn w:val="a2"/>
    <w:link w:val="af3"/>
    <w:rsid w:val="00743347"/>
    <w:pPr>
      <w:spacing w:after="12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af3">
    <w:name w:val="Основной текст Знак"/>
    <w:aliases w:val="Знак1 Знак Знак,text Знак,Body Text2 Знак, Знак1 Знак Знак"/>
    <w:basedOn w:val="a4"/>
    <w:link w:val="a3"/>
    <w:rsid w:val="00743347"/>
    <w:rPr>
      <w:rFonts w:ascii="Calibri" w:eastAsia="Times New Roman" w:hAnsi="Calibri" w:cs="Calibri"/>
      <w:sz w:val="24"/>
      <w:szCs w:val="24"/>
      <w:lang w:val="en-US" w:bidi="en-US"/>
    </w:rPr>
  </w:style>
  <w:style w:type="paragraph" w:customStyle="1" w:styleId="12">
    <w:name w:val="Текст1"/>
    <w:basedOn w:val="a2"/>
    <w:rsid w:val="00743347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hi-IN" w:bidi="hi-IN"/>
    </w:rPr>
  </w:style>
  <w:style w:type="paragraph" w:customStyle="1" w:styleId="uni">
    <w:name w:val="uni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OC Heading"/>
    <w:basedOn w:val="1"/>
    <w:next w:val="a2"/>
    <w:uiPriority w:val="39"/>
    <w:unhideWhenUsed/>
    <w:qFormat/>
    <w:rsid w:val="00743347"/>
    <w:pPr>
      <w:outlineLvl w:val="9"/>
    </w:pPr>
  </w:style>
  <w:style w:type="paragraph" w:customStyle="1" w:styleId="31">
    <w:name w:val="Текст3"/>
    <w:basedOn w:val="a2"/>
    <w:rsid w:val="00743347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5">
    <w:name w:val="Normal (Web)"/>
    <w:basedOn w:val="a2"/>
    <w:uiPriority w:val="99"/>
    <w:rsid w:val="00743347"/>
    <w:pPr>
      <w:spacing w:after="0" w:line="360" w:lineRule="auto"/>
      <w:ind w:left="1080" w:firstLine="709"/>
      <w:jc w:val="both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customStyle="1" w:styleId="ConsPlusNormal">
    <w:name w:val="ConsPlusNormal"/>
    <w:link w:val="ConsPlusNormal0"/>
    <w:rsid w:val="007433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4334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7433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23">
    <w:name w:val="Текст2"/>
    <w:basedOn w:val="a2"/>
    <w:rsid w:val="00743347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0ptExact">
    <w:name w:val="Основной текст + Интервал 0 pt Exact"/>
    <w:basedOn w:val="a4"/>
    <w:uiPriority w:val="99"/>
    <w:rsid w:val="00743347"/>
    <w:rPr>
      <w:rFonts w:ascii="Arial" w:hAnsi="Arial" w:cs="Arial"/>
      <w:sz w:val="17"/>
      <w:szCs w:val="17"/>
      <w:u w:val="none"/>
    </w:rPr>
  </w:style>
  <w:style w:type="paragraph" w:customStyle="1" w:styleId="af6">
    <w:name w:val="Мария"/>
    <w:basedOn w:val="a2"/>
    <w:uiPriority w:val="99"/>
    <w:rsid w:val="00743347"/>
    <w:pPr>
      <w:suppressAutoHyphens/>
      <w:spacing w:before="240" w:after="120" w:line="240" w:lineRule="auto"/>
      <w:ind w:firstLine="709"/>
      <w:jc w:val="both"/>
    </w:pPr>
    <w:rPr>
      <w:rFonts w:ascii="Calibri" w:eastAsia="Times New Roman" w:hAnsi="Calibri" w:cs="Calibri"/>
      <w:color w:val="000000"/>
      <w:sz w:val="26"/>
      <w:szCs w:val="26"/>
      <w:lang w:eastAsia="ar-SA"/>
    </w:rPr>
  </w:style>
  <w:style w:type="paragraph" w:styleId="24">
    <w:name w:val="Body Text Indent 2"/>
    <w:basedOn w:val="a2"/>
    <w:link w:val="25"/>
    <w:uiPriority w:val="99"/>
    <w:unhideWhenUsed/>
    <w:rsid w:val="00743347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5">
    <w:name w:val="Основной текст с отступом 2 Знак"/>
    <w:basedOn w:val="a4"/>
    <w:link w:val="24"/>
    <w:uiPriority w:val="99"/>
    <w:rsid w:val="00743347"/>
    <w:rPr>
      <w:rFonts w:eastAsiaTheme="minorEastAsia"/>
      <w:lang w:eastAsia="ru-RU"/>
    </w:rPr>
  </w:style>
  <w:style w:type="paragraph" w:customStyle="1" w:styleId="41">
    <w:name w:val="Текст4"/>
    <w:basedOn w:val="a2"/>
    <w:rsid w:val="00743347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customStyle="1" w:styleId="210">
    <w:name w:val="Основной текст с отступом 21"/>
    <w:basedOn w:val="a2"/>
    <w:rsid w:val="00743347"/>
    <w:pPr>
      <w:suppressAutoHyphens/>
      <w:spacing w:after="0" w:line="240" w:lineRule="auto"/>
      <w:ind w:firstLine="708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32">
    <w:name w:val="Знак3 Знак Знак Знак"/>
    <w:basedOn w:val="a2"/>
    <w:rsid w:val="00743347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Times New Roman" w:eastAsia="Times New Roman" w:hAnsi="Times New Roman" w:cs="Times New Roman"/>
      <w:b/>
      <w:caps/>
      <w:sz w:val="32"/>
      <w:szCs w:val="32"/>
      <w:lang w:val="en-US"/>
    </w:rPr>
  </w:style>
  <w:style w:type="paragraph" w:customStyle="1" w:styleId="p7">
    <w:name w:val="p7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0">
    <w:name w:val="s4"/>
    <w:basedOn w:val="a4"/>
    <w:rsid w:val="00743347"/>
  </w:style>
  <w:style w:type="paragraph" w:customStyle="1" w:styleId="p3">
    <w:name w:val="p3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4"/>
    <w:rsid w:val="00743347"/>
  </w:style>
  <w:style w:type="paragraph" w:customStyle="1" w:styleId="p9">
    <w:name w:val="p9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4"/>
    <w:rsid w:val="00743347"/>
  </w:style>
  <w:style w:type="paragraph" w:customStyle="1" w:styleId="13">
    <w:name w:val="Обычный (веб)1"/>
    <w:basedOn w:val="a2"/>
    <w:rsid w:val="0074334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7">
    <w:name w:val="Subtle Reference"/>
    <w:uiPriority w:val="31"/>
    <w:qFormat/>
    <w:rsid w:val="00743347"/>
    <w:rPr>
      <w:smallCaps/>
      <w:color w:val="C0504D"/>
      <w:u w:val="single"/>
    </w:rPr>
  </w:style>
  <w:style w:type="paragraph" w:customStyle="1" w:styleId="Style11">
    <w:name w:val="Style11"/>
    <w:basedOn w:val="a2"/>
    <w:uiPriority w:val="99"/>
    <w:rsid w:val="00743347"/>
    <w:pPr>
      <w:widowControl w:val="0"/>
      <w:autoSpaceDE w:val="0"/>
      <w:autoSpaceDN w:val="0"/>
      <w:adjustRightInd w:val="0"/>
      <w:spacing w:after="0" w:line="278" w:lineRule="exact"/>
      <w:ind w:firstLine="538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character" w:customStyle="1" w:styleId="FontStyle20">
    <w:name w:val="Font Style20"/>
    <w:uiPriority w:val="99"/>
    <w:rsid w:val="00743347"/>
    <w:rPr>
      <w:rFonts w:ascii="Century Schoolbook" w:hAnsi="Century Schoolbook" w:cs="Century Schoolbook"/>
      <w:sz w:val="20"/>
      <w:szCs w:val="20"/>
    </w:rPr>
  </w:style>
  <w:style w:type="paragraph" w:styleId="26">
    <w:name w:val="Body Text 2"/>
    <w:basedOn w:val="a2"/>
    <w:link w:val="27"/>
    <w:unhideWhenUsed/>
    <w:rsid w:val="00743347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7">
    <w:name w:val="Основной текст 2 Знак"/>
    <w:basedOn w:val="a4"/>
    <w:link w:val="26"/>
    <w:rsid w:val="00743347"/>
    <w:rPr>
      <w:rFonts w:ascii="Calibri" w:eastAsia="Times New Roman" w:hAnsi="Calibri" w:cs="Calibri"/>
    </w:rPr>
  </w:style>
  <w:style w:type="paragraph" w:customStyle="1" w:styleId="consplusnormal1">
    <w:name w:val="consplusnormal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Document Map"/>
    <w:basedOn w:val="a2"/>
    <w:link w:val="af9"/>
    <w:rsid w:val="0074334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4"/>
    <w:link w:val="af8"/>
    <w:rsid w:val="007433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8">
    <w:name w:val="Style8"/>
    <w:basedOn w:val="a2"/>
    <w:rsid w:val="00743347"/>
    <w:pPr>
      <w:widowControl w:val="0"/>
      <w:autoSpaceDE w:val="0"/>
      <w:autoSpaceDN w:val="0"/>
      <w:adjustRightInd w:val="0"/>
      <w:spacing w:after="0" w:line="269" w:lineRule="exact"/>
      <w:ind w:hanging="3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4"/>
    <w:rsid w:val="00743347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basedOn w:val="a4"/>
    <w:rsid w:val="00743347"/>
    <w:rPr>
      <w:rFonts w:ascii="Times New Roman" w:hAnsi="Times New Roman" w:cs="Times New Roman" w:hint="default"/>
      <w:sz w:val="22"/>
      <w:szCs w:val="22"/>
    </w:rPr>
  </w:style>
  <w:style w:type="paragraph" w:styleId="afa">
    <w:name w:val="Block Text"/>
    <w:basedOn w:val="a2"/>
    <w:unhideWhenUsed/>
    <w:rsid w:val="00743347"/>
    <w:pPr>
      <w:autoSpaceDE w:val="0"/>
      <w:autoSpaceDN w:val="0"/>
      <w:spacing w:after="0" w:line="240" w:lineRule="auto"/>
      <w:ind w:left="142" w:right="595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rsid w:val="00743347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rsid w:val="00743347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743347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4"/>
    <w:rsid w:val="00743347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7">
    <w:name w:val="Style7"/>
    <w:basedOn w:val="a2"/>
    <w:rsid w:val="00743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4"/>
    <w:uiPriority w:val="99"/>
    <w:rsid w:val="0074334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basedOn w:val="a4"/>
    <w:uiPriority w:val="99"/>
    <w:rsid w:val="00743347"/>
    <w:rPr>
      <w:rFonts w:ascii="Times New Roman" w:hAnsi="Times New Roman" w:cs="Times New Roman" w:hint="default"/>
      <w:b/>
      <w:bCs/>
      <w:sz w:val="20"/>
      <w:szCs w:val="20"/>
    </w:rPr>
  </w:style>
  <w:style w:type="character" w:styleId="afb">
    <w:name w:val="Strong"/>
    <w:basedOn w:val="a4"/>
    <w:uiPriority w:val="22"/>
    <w:qFormat/>
    <w:rsid w:val="00743347"/>
    <w:rPr>
      <w:b/>
      <w:bCs/>
    </w:rPr>
  </w:style>
  <w:style w:type="paragraph" w:styleId="afc">
    <w:name w:val="caption"/>
    <w:basedOn w:val="a2"/>
    <w:next w:val="a2"/>
    <w:link w:val="afd"/>
    <w:unhideWhenUsed/>
    <w:qFormat/>
    <w:rsid w:val="00743347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character" w:customStyle="1" w:styleId="afd">
    <w:name w:val="Название объекта Знак"/>
    <w:link w:val="afc"/>
    <w:rsid w:val="00743347"/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customStyle="1" w:styleId="14">
    <w:name w:val="Без интервала1"/>
    <w:rsid w:val="00743347"/>
    <w:pPr>
      <w:suppressAutoHyphens/>
      <w:spacing w:after="60" w:line="240" w:lineRule="auto"/>
      <w:ind w:firstLine="709"/>
      <w:jc w:val="both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paragraph" w:styleId="HTML">
    <w:name w:val="HTML Preformatted"/>
    <w:basedOn w:val="a2"/>
    <w:link w:val="HTML0"/>
    <w:rsid w:val="007433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74334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в таблице"/>
    <w:basedOn w:val="a2"/>
    <w:qFormat/>
    <w:rsid w:val="0074334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0">
    <w:name w:val="List Bullet"/>
    <w:basedOn w:val="a2"/>
    <w:unhideWhenUsed/>
    <w:qFormat/>
    <w:rsid w:val="00743347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28">
    <w:name w:val="toc 2"/>
    <w:basedOn w:val="a2"/>
    <w:next w:val="a2"/>
    <w:autoRedefine/>
    <w:uiPriority w:val="39"/>
    <w:unhideWhenUsed/>
    <w:qFormat/>
    <w:rsid w:val="00743347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aff">
    <w:name w:val="Title"/>
    <w:basedOn w:val="a2"/>
    <w:next w:val="a2"/>
    <w:link w:val="aff0"/>
    <w:uiPriority w:val="10"/>
    <w:qFormat/>
    <w:rsid w:val="0074334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f0">
    <w:name w:val="Заголовок Знак"/>
    <w:basedOn w:val="a4"/>
    <w:link w:val="aff"/>
    <w:uiPriority w:val="10"/>
    <w:rsid w:val="0074334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styleId="aff1">
    <w:name w:val="Intense Reference"/>
    <w:uiPriority w:val="32"/>
    <w:qFormat/>
    <w:rsid w:val="00743347"/>
    <w:rPr>
      <w:b/>
      <w:bCs/>
      <w:smallCaps/>
      <w:color w:val="C0504D"/>
      <w:spacing w:val="5"/>
      <w:u w:val="single"/>
    </w:rPr>
  </w:style>
  <w:style w:type="paragraph" w:customStyle="1" w:styleId="15">
    <w:name w:val="Стиль1"/>
    <w:basedOn w:val="1"/>
    <w:link w:val="16"/>
    <w:qFormat/>
    <w:rsid w:val="00743347"/>
    <w:rPr>
      <w:rFonts w:ascii="Cambria" w:eastAsia="Times New Roman" w:hAnsi="Cambria" w:cs="Times New Roman"/>
      <w:color w:val="365F91"/>
    </w:rPr>
  </w:style>
  <w:style w:type="character" w:customStyle="1" w:styleId="16">
    <w:name w:val="Стиль1 Знак"/>
    <w:link w:val="15"/>
    <w:rsid w:val="0074334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f2">
    <w:name w:val="Intense Quote"/>
    <w:basedOn w:val="a2"/>
    <w:next w:val="a2"/>
    <w:link w:val="aff3"/>
    <w:uiPriority w:val="30"/>
    <w:qFormat/>
    <w:rsid w:val="00743347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3">
    <w:name w:val="Выделенная цитата Знак"/>
    <w:basedOn w:val="a4"/>
    <w:link w:val="aff2"/>
    <w:uiPriority w:val="30"/>
    <w:rsid w:val="00743347"/>
    <w:rPr>
      <w:rFonts w:ascii="Calibri" w:eastAsia="Calibri" w:hAnsi="Calibri" w:cs="Times New Roman"/>
      <w:b/>
      <w:bCs/>
      <w:i/>
      <w:iCs/>
      <w:color w:val="4F81BD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743347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">
    <w:name w:val="Font Style28"/>
    <w:uiPriority w:val="99"/>
    <w:rsid w:val="00743347"/>
    <w:rPr>
      <w:rFonts w:ascii="Arial" w:hAnsi="Arial" w:cs="Arial"/>
      <w:sz w:val="24"/>
      <w:szCs w:val="24"/>
    </w:rPr>
  </w:style>
  <w:style w:type="character" w:customStyle="1" w:styleId="S10">
    <w:name w:val="S_Маркированный Знак1"/>
    <w:link w:val="S2"/>
    <w:locked/>
    <w:rsid w:val="00743347"/>
    <w:rPr>
      <w:rFonts w:ascii="Times New Roman" w:hAnsi="Times New Roman"/>
      <w:sz w:val="28"/>
      <w:szCs w:val="24"/>
    </w:rPr>
  </w:style>
  <w:style w:type="paragraph" w:customStyle="1" w:styleId="S2">
    <w:name w:val="S_Маркированный"/>
    <w:basedOn w:val="a0"/>
    <w:link w:val="S10"/>
    <w:autoRedefine/>
    <w:rsid w:val="00743347"/>
    <w:pPr>
      <w:numPr>
        <w:numId w:val="0"/>
      </w:numPr>
      <w:tabs>
        <w:tab w:val="left" w:pos="357"/>
      </w:tabs>
      <w:autoSpaceDE w:val="0"/>
      <w:autoSpaceDN w:val="0"/>
      <w:adjustRightInd w:val="0"/>
      <w:spacing w:after="0"/>
      <w:ind w:firstLine="142"/>
      <w:contextualSpacing w:val="0"/>
      <w:jc w:val="both"/>
      <w:outlineLvl w:val="0"/>
    </w:pPr>
    <w:rPr>
      <w:rFonts w:ascii="Times New Roman" w:eastAsiaTheme="minorHAnsi" w:hAnsi="Times New Roman" w:cstheme="minorBidi"/>
      <w:sz w:val="28"/>
      <w:szCs w:val="24"/>
    </w:rPr>
  </w:style>
  <w:style w:type="paragraph" w:customStyle="1" w:styleId="17">
    <w:name w:val="Заголовок1"/>
    <w:basedOn w:val="a2"/>
    <w:next w:val="a3"/>
    <w:rsid w:val="00743347"/>
    <w:pPr>
      <w:keepNext/>
      <w:suppressAutoHyphens/>
      <w:spacing w:before="240" w:after="60" w:line="240" w:lineRule="auto"/>
      <w:jc w:val="center"/>
    </w:pPr>
    <w:rPr>
      <w:rFonts w:ascii="Cambria" w:eastAsia="Lucida Sans Unicode" w:hAnsi="Cambria" w:cs="Mangal"/>
      <w:b/>
      <w:bCs/>
      <w:kern w:val="1"/>
      <w:sz w:val="32"/>
      <w:szCs w:val="32"/>
      <w:lang w:val="en-US" w:bidi="en-US"/>
    </w:rPr>
  </w:style>
  <w:style w:type="character" w:customStyle="1" w:styleId="apple-converted-space">
    <w:name w:val="apple-converted-space"/>
    <w:rsid w:val="00743347"/>
  </w:style>
  <w:style w:type="paragraph" w:customStyle="1" w:styleId="20">
    <w:name w:val="Стиль Маркированный список 2"/>
    <w:basedOn w:val="a2"/>
    <w:rsid w:val="00743347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2"/>
    <w:link w:val="aff5"/>
    <w:rsid w:val="007433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4"/>
    <w:link w:val="aff4"/>
    <w:rsid w:val="007433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rsid w:val="00743347"/>
    <w:rPr>
      <w:vertAlign w:val="superscript"/>
    </w:rPr>
  </w:style>
  <w:style w:type="paragraph" w:styleId="33">
    <w:name w:val="Body Text Indent 3"/>
    <w:basedOn w:val="a2"/>
    <w:link w:val="34"/>
    <w:rsid w:val="00743347"/>
    <w:pPr>
      <w:spacing w:after="120" w:line="240" w:lineRule="auto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4"/>
    <w:link w:val="33"/>
    <w:rsid w:val="00743347"/>
    <w:rPr>
      <w:rFonts w:ascii="Times New Roman" w:eastAsia="SimSun" w:hAnsi="Times New Roman" w:cs="Times New Roman"/>
      <w:sz w:val="16"/>
      <w:szCs w:val="16"/>
      <w:lang w:eastAsia="zh-CN"/>
    </w:rPr>
  </w:style>
  <w:style w:type="paragraph" w:customStyle="1" w:styleId="aff7">
    <w:name w:val="Содержимое таблицы"/>
    <w:basedOn w:val="a2"/>
    <w:rsid w:val="00743347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character" w:customStyle="1" w:styleId="spelle">
    <w:name w:val="spelle"/>
    <w:basedOn w:val="a4"/>
    <w:rsid w:val="00743347"/>
  </w:style>
  <w:style w:type="character" w:customStyle="1" w:styleId="grame">
    <w:name w:val="grame"/>
    <w:basedOn w:val="a4"/>
    <w:rsid w:val="00743347"/>
  </w:style>
  <w:style w:type="paragraph" w:styleId="35">
    <w:name w:val="Body Text 3"/>
    <w:basedOn w:val="a2"/>
    <w:link w:val="36"/>
    <w:unhideWhenUsed/>
    <w:rsid w:val="00743347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6">
    <w:name w:val="Основной текст 3 Знак"/>
    <w:basedOn w:val="a4"/>
    <w:link w:val="35"/>
    <w:rsid w:val="00743347"/>
    <w:rPr>
      <w:rFonts w:ascii="Calibri" w:eastAsia="Calibri" w:hAnsi="Calibri" w:cs="Times New Roman"/>
      <w:sz w:val="16"/>
      <w:szCs w:val="16"/>
    </w:rPr>
  </w:style>
  <w:style w:type="paragraph" w:customStyle="1" w:styleId="18">
    <w:name w:val="Маркированный список1"/>
    <w:basedOn w:val="a2"/>
    <w:uiPriority w:val="99"/>
    <w:rsid w:val="00743347"/>
    <w:pPr>
      <w:widowControl w:val="0"/>
      <w:suppressAutoHyphens/>
      <w:autoSpaceDE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S11">
    <w:name w:val="S_Заголовок 1"/>
    <w:basedOn w:val="a2"/>
    <w:rsid w:val="00743347"/>
    <w:pPr>
      <w:tabs>
        <w:tab w:val="num" w:pos="360"/>
      </w:tabs>
      <w:spacing w:after="0" w:line="240" w:lineRule="auto"/>
      <w:ind w:left="360" w:hanging="36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20">
    <w:name w:val="S_Заголовок 2"/>
    <w:basedOn w:val="21"/>
    <w:rsid w:val="00743347"/>
    <w:pPr>
      <w:keepNext w:val="0"/>
      <w:keepLines w:val="0"/>
      <w:tabs>
        <w:tab w:val="num" w:pos="1134"/>
      </w:tabs>
      <w:spacing w:before="0" w:line="360" w:lineRule="auto"/>
      <w:ind w:firstLine="72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743347"/>
    <w:pPr>
      <w:keepNext w:val="0"/>
      <w:keepLines w:val="0"/>
      <w:tabs>
        <w:tab w:val="num" w:pos="1276"/>
        <w:tab w:val="num" w:pos="2160"/>
      </w:tabs>
      <w:spacing w:before="0" w:line="360" w:lineRule="auto"/>
      <w:ind w:firstLine="720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paragraph" w:customStyle="1" w:styleId="S4">
    <w:name w:val="S_Заголовок 4"/>
    <w:basedOn w:val="4"/>
    <w:next w:val="afc"/>
    <w:link w:val="S41"/>
    <w:rsid w:val="00743347"/>
    <w:pPr>
      <w:keepNext w:val="0"/>
      <w:numPr>
        <w:numId w:val="3"/>
      </w:numPr>
      <w:spacing w:before="0" w:after="0" w:line="360" w:lineRule="auto"/>
      <w:outlineLvl w:val="4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41">
    <w:name w:val="S_Заголовок 4 Знак"/>
    <w:link w:val="S4"/>
    <w:rsid w:val="00743347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S5">
    <w:name w:val="S_Заголовок 5"/>
    <w:basedOn w:val="5"/>
    <w:rsid w:val="00743347"/>
    <w:pPr>
      <w:numPr>
        <w:numId w:val="3"/>
      </w:numPr>
      <w:tabs>
        <w:tab w:val="clear" w:pos="2520"/>
        <w:tab w:val="left" w:pos="1560"/>
        <w:tab w:val="num" w:pos="3600"/>
      </w:tabs>
      <w:spacing w:before="0" w:after="0" w:line="360" w:lineRule="auto"/>
      <w:ind w:left="0" w:firstLine="709"/>
    </w:pPr>
    <w:rPr>
      <w:rFonts w:ascii="Times New Roman" w:hAnsi="Times New Roman"/>
      <w:b w:val="0"/>
      <w:bCs w:val="0"/>
      <w:i w:val="0"/>
      <w:iCs w:val="0"/>
      <w:sz w:val="24"/>
      <w:szCs w:val="24"/>
      <w:lang w:eastAsia="ru-RU"/>
    </w:rPr>
  </w:style>
  <w:style w:type="paragraph" w:styleId="37">
    <w:name w:val="toc 3"/>
    <w:basedOn w:val="a2"/>
    <w:next w:val="a2"/>
    <w:autoRedefine/>
    <w:uiPriority w:val="39"/>
    <w:unhideWhenUsed/>
    <w:qFormat/>
    <w:rsid w:val="00743347"/>
    <w:pPr>
      <w:spacing w:after="100"/>
      <w:ind w:left="440"/>
    </w:pPr>
    <w:rPr>
      <w:rFonts w:eastAsiaTheme="minorEastAsia"/>
      <w:lang w:eastAsia="ru-RU"/>
    </w:rPr>
  </w:style>
  <w:style w:type="paragraph" w:customStyle="1" w:styleId="western">
    <w:name w:val="western"/>
    <w:basedOn w:val="a2"/>
    <w:rsid w:val="00743347"/>
    <w:pPr>
      <w:spacing w:before="100" w:beforeAutospacing="1" w:after="0" w:line="36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qFormat/>
    <w:rsid w:val="0074334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74334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9">
    <w:name w:val="Обычный (веб)2"/>
    <w:basedOn w:val="a2"/>
    <w:rsid w:val="0074334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нак Знак Знак Знак"/>
    <w:basedOn w:val="a2"/>
    <w:rsid w:val="0074334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9">
    <w:name w:val="Основной текст Знак1"/>
    <w:basedOn w:val="a4"/>
    <w:uiPriority w:val="99"/>
    <w:locked/>
    <w:rsid w:val="00743347"/>
    <w:rPr>
      <w:rFonts w:ascii="Arial" w:hAnsi="Arial" w:cs="Arial"/>
      <w:sz w:val="22"/>
      <w:szCs w:val="22"/>
      <w:u w:val="none"/>
    </w:rPr>
  </w:style>
  <w:style w:type="paragraph" w:customStyle="1" w:styleId="38">
    <w:name w:val="Обычный (веб)3"/>
    <w:basedOn w:val="a2"/>
    <w:rsid w:val="0074334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9">
    <w:name w:val="Основной текст с отступом Знак"/>
    <w:basedOn w:val="a4"/>
    <w:link w:val="affa"/>
    <w:rsid w:val="00743347"/>
    <w:rPr>
      <w:rFonts w:ascii="Arial Unicode MS" w:eastAsia="Arial Unicode MS" w:hAnsi="Arial Unicode MS" w:cs="Times New Roman"/>
      <w:color w:val="000000"/>
      <w:sz w:val="24"/>
      <w:szCs w:val="24"/>
      <w:lang w:val="x-none" w:eastAsia="x-none"/>
    </w:rPr>
  </w:style>
  <w:style w:type="paragraph" w:styleId="affa">
    <w:name w:val="Body Text Indent"/>
    <w:basedOn w:val="a2"/>
    <w:link w:val="aff9"/>
    <w:unhideWhenUsed/>
    <w:rsid w:val="00743347"/>
    <w:pPr>
      <w:spacing w:after="120" w:line="240" w:lineRule="auto"/>
      <w:ind w:left="283"/>
    </w:pPr>
    <w:rPr>
      <w:rFonts w:ascii="Arial Unicode MS" w:eastAsia="Arial Unicode MS" w:hAnsi="Arial Unicode MS" w:cs="Times New Roman"/>
      <w:color w:val="000000"/>
      <w:sz w:val="24"/>
      <w:szCs w:val="24"/>
      <w:lang w:val="x-none" w:eastAsia="x-none"/>
    </w:rPr>
  </w:style>
  <w:style w:type="paragraph" w:styleId="affb">
    <w:name w:val="No Spacing"/>
    <w:uiPriority w:val="1"/>
    <w:qFormat/>
    <w:rsid w:val="00743347"/>
    <w:pPr>
      <w:spacing w:after="0" w:line="240" w:lineRule="auto"/>
    </w:pPr>
    <w:rPr>
      <w:rFonts w:eastAsiaTheme="minorEastAsia"/>
      <w:lang w:eastAsia="ru-RU"/>
    </w:rPr>
  </w:style>
  <w:style w:type="paragraph" w:customStyle="1" w:styleId="affc">
    <w:name w:val="Нормальный (таблица)"/>
    <w:basedOn w:val="a2"/>
    <w:next w:val="a2"/>
    <w:uiPriority w:val="99"/>
    <w:rsid w:val="007433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a">
    <w:name w:val="Абзац списка1"/>
    <w:basedOn w:val="a2"/>
    <w:rsid w:val="00743347"/>
    <w:pPr>
      <w:ind w:left="720"/>
    </w:pPr>
    <w:rPr>
      <w:rFonts w:ascii="Calibri" w:eastAsia="Times New Roman" w:hAnsi="Calibri" w:cs="Calibri"/>
    </w:rPr>
  </w:style>
  <w:style w:type="paragraph" w:customStyle="1" w:styleId="TableParagraph">
    <w:name w:val="Table Paragraph"/>
    <w:basedOn w:val="a2"/>
    <w:uiPriority w:val="1"/>
    <w:qFormat/>
    <w:rsid w:val="007433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Normal">
    <w:name w:val="ConsNormal"/>
    <w:rsid w:val="007433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4">
    <w:name w:val="Font Style14"/>
    <w:uiPriority w:val="99"/>
    <w:rsid w:val="00743347"/>
    <w:rPr>
      <w:rFonts w:ascii="Arial" w:hAnsi="Arial" w:cs="Arial"/>
      <w:b/>
      <w:bCs/>
      <w:sz w:val="22"/>
      <w:szCs w:val="22"/>
    </w:rPr>
  </w:style>
  <w:style w:type="character" w:customStyle="1" w:styleId="FontStyle16">
    <w:name w:val="Font Style16"/>
    <w:uiPriority w:val="99"/>
    <w:rsid w:val="00743347"/>
    <w:rPr>
      <w:rFonts w:ascii="Arial" w:hAnsi="Arial" w:cs="Arial"/>
      <w:sz w:val="22"/>
      <w:szCs w:val="22"/>
    </w:rPr>
  </w:style>
  <w:style w:type="character" w:customStyle="1" w:styleId="FontStyle18">
    <w:name w:val="Font Style18"/>
    <w:uiPriority w:val="99"/>
    <w:rsid w:val="00743347"/>
    <w:rPr>
      <w:rFonts w:ascii="Trebuchet MS" w:hAnsi="Trebuchet MS" w:cs="Trebuchet MS"/>
      <w:sz w:val="22"/>
      <w:szCs w:val="22"/>
    </w:rPr>
  </w:style>
  <w:style w:type="paragraph" w:customStyle="1" w:styleId="affd">
    <w:name w:val="текст"/>
    <w:basedOn w:val="a2"/>
    <w:link w:val="affe"/>
    <w:qFormat/>
    <w:rsid w:val="00743347"/>
    <w:pPr>
      <w:spacing w:after="120" w:line="360" w:lineRule="auto"/>
      <w:ind w:left="1418" w:firstLine="720"/>
      <w:jc w:val="both"/>
    </w:pPr>
    <w:rPr>
      <w:rFonts w:ascii="Arial" w:eastAsia="Times New Roman" w:hAnsi="Arial" w:cs="Times New Roman"/>
      <w:sz w:val="24"/>
      <w:szCs w:val="28"/>
      <w:lang w:val="x-none" w:eastAsia="x-none"/>
    </w:rPr>
  </w:style>
  <w:style w:type="character" w:customStyle="1" w:styleId="affe">
    <w:name w:val="текст Знак"/>
    <w:link w:val="affd"/>
    <w:rsid w:val="00743347"/>
    <w:rPr>
      <w:rFonts w:ascii="Arial" w:eastAsia="Times New Roman" w:hAnsi="Arial" w:cs="Times New Roman"/>
      <w:sz w:val="24"/>
      <w:szCs w:val="28"/>
      <w:lang w:val="x-none" w:eastAsia="x-none"/>
    </w:rPr>
  </w:style>
  <w:style w:type="character" w:customStyle="1" w:styleId="searchresult">
    <w:name w:val="search_result"/>
    <w:basedOn w:val="a4"/>
    <w:rsid w:val="00743347"/>
  </w:style>
  <w:style w:type="paragraph" w:customStyle="1" w:styleId="afff">
    <w:name w:val="заголовок таблицы"/>
    <w:basedOn w:val="a2"/>
    <w:qFormat/>
    <w:rsid w:val="00743347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FontStyle15">
    <w:name w:val="Font Style15"/>
    <w:basedOn w:val="a4"/>
    <w:uiPriority w:val="99"/>
    <w:rsid w:val="00743347"/>
    <w:rPr>
      <w:rFonts w:ascii="Times New Roman" w:hAnsi="Times New Roman" w:cs="Times New Roman"/>
      <w:sz w:val="24"/>
      <w:szCs w:val="24"/>
    </w:rPr>
  </w:style>
  <w:style w:type="character" w:styleId="afff0">
    <w:name w:val="Subtle Emphasis"/>
    <w:basedOn w:val="a4"/>
    <w:uiPriority w:val="19"/>
    <w:qFormat/>
    <w:rsid w:val="00743347"/>
    <w:rPr>
      <w:i/>
      <w:iCs/>
      <w:color w:val="808080" w:themeColor="text1" w:themeTint="7F"/>
    </w:rPr>
  </w:style>
  <w:style w:type="paragraph" w:customStyle="1" w:styleId="1b">
    <w:name w:val="Обычный1"/>
    <w:rsid w:val="0074334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f1">
    <w:name w:val="Текст таблицы"/>
    <w:basedOn w:val="a2"/>
    <w:rsid w:val="0074334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a">
    <w:name w:val="Обычный2"/>
    <w:rsid w:val="0074334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f2">
    <w:name w:val="Разделитель таблиц"/>
    <w:basedOn w:val="a2"/>
    <w:rsid w:val="00743347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msonormal0">
    <w:name w:val="msonormal"/>
    <w:basedOn w:val="a2"/>
    <w:rsid w:val="007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4"/>
    <w:link w:val="6"/>
    <w:rsid w:val="00AE14BB"/>
    <w:rPr>
      <w:rFonts w:ascii="Calibri Light" w:eastAsia="Times New Roman" w:hAnsi="Calibri Light" w:cs="Times New Roman"/>
      <w:color w:val="1F3763"/>
    </w:rPr>
  </w:style>
  <w:style w:type="character" w:customStyle="1" w:styleId="70">
    <w:name w:val="Заголовок 7 Знак"/>
    <w:basedOn w:val="a4"/>
    <w:link w:val="7"/>
    <w:rsid w:val="00AE14BB"/>
    <w:rPr>
      <w:rFonts w:ascii="Calibri Light" w:eastAsia="Times New Roman" w:hAnsi="Calibri Light" w:cs="Times New Roman"/>
      <w:i/>
      <w:iCs/>
      <w:color w:val="1F3763"/>
    </w:rPr>
  </w:style>
  <w:style w:type="character" w:customStyle="1" w:styleId="80">
    <w:name w:val="Заголовок 8 Знак"/>
    <w:basedOn w:val="a4"/>
    <w:link w:val="8"/>
    <w:rsid w:val="00AE14BB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4"/>
    <w:link w:val="9"/>
    <w:rsid w:val="00AE14BB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customStyle="1" w:styleId="1c">
    <w:name w:val="Нет списка1"/>
    <w:next w:val="a6"/>
    <w:uiPriority w:val="99"/>
    <w:semiHidden/>
    <w:unhideWhenUsed/>
    <w:rsid w:val="00AE14BB"/>
  </w:style>
  <w:style w:type="paragraph" w:customStyle="1" w:styleId="afff3">
    <w:name w:val="Текст маркированный"/>
    <w:basedOn w:val="a2"/>
    <w:link w:val="afff4"/>
    <w:qFormat/>
    <w:rsid w:val="00AE14BB"/>
    <w:pPr>
      <w:spacing w:before="60" w:after="60" w:line="240" w:lineRule="auto"/>
      <w:ind w:left="1353" w:hanging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5">
    <w:name w:val="Прижатый влево"/>
    <w:basedOn w:val="a2"/>
    <w:next w:val="a2"/>
    <w:rsid w:val="00AE14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BodyTextIndent3">
    <w:name w:val="Body Text Indent 3"/>
    <w:basedOn w:val="a2"/>
    <w:rsid w:val="00AE14BB"/>
    <w:pPr>
      <w:tabs>
        <w:tab w:val="left" w:pos="709"/>
      </w:tabs>
      <w:spacing w:after="0" w:line="240" w:lineRule="auto"/>
      <w:ind w:firstLine="709"/>
      <w:jc w:val="both"/>
    </w:pPr>
    <w:rPr>
      <w:rFonts w:ascii="TimesET" w:eastAsia="TimesET" w:hAnsi="TimesET" w:cs="Times New Roman"/>
      <w:sz w:val="28"/>
      <w:szCs w:val="20"/>
      <w:lang w:eastAsia="ru-RU"/>
    </w:rPr>
  </w:style>
  <w:style w:type="character" w:styleId="afff6">
    <w:name w:val="page number"/>
    <w:basedOn w:val="a4"/>
    <w:semiHidden/>
    <w:rsid w:val="00AE14BB"/>
  </w:style>
  <w:style w:type="paragraph" w:customStyle="1" w:styleId="afff7">
    <w:name w:val="ЦитатаПерв"/>
    <w:basedOn w:val="a2"/>
    <w:next w:val="afa"/>
    <w:autoRedefine/>
    <w:rsid w:val="00AE14BB"/>
    <w:pPr>
      <w:keepLines/>
      <w:suppressAutoHyphens/>
      <w:spacing w:after="0" w:line="360" w:lineRule="auto"/>
      <w:ind w:firstLine="720"/>
    </w:pPr>
    <w:rPr>
      <w:rFonts w:ascii="Times New Roman" w:eastAsia="Times New Roman" w:hAnsi="Times New Roman" w:cs="Times New Roman"/>
      <w:b/>
      <w:position w:val="16"/>
      <w:sz w:val="28"/>
      <w:szCs w:val="20"/>
      <w:lang w:eastAsia="ru-RU"/>
    </w:rPr>
  </w:style>
  <w:style w:type="paragraph" w:customStyle="1" w:styleId="afff8">
    <w:name w:val="ОсновнойНеразрыв"/>
    <w:basedOn w:val="a3"/>
    <w:next w:val="a3"/>
    <w:rsid w:val="00AE14BB"/>
    <w:pPr>
      <w:keepNext/>
      <w:spacing w:after="240"/>
      <w:jc w:val="both"/>
    </w:pPr>
    <w:rPr>
      <w:rFonts w:ascii="Times New Roman" w:hAnsi="Times New Roman" w:cs="Times New Roman"/>
      <w:szCs w:val="20"/>
      <w:lang w:val="ru-RU" w:eastAsia="ru-RU" w:bidi="ar-SA"/>
    </w:rPr>
  </w:style>
  <w:style w:type="paragraph" w:customStyle="1" w:styleId="afff9">
    <w:name w:val="Название главы"/>
    <w:basedOn w:val="a2"/>
    <w:next w:val="a3"/>
    <w:rsid w:val="00AE14BB"/>
    <w:pPr>
      <w:keepNext/>
      <w:widowControl w:val="0"/>
      <w:pBdr>
        <w:bottom w:val="single" w:sz="6" w:space="3" w:color="auto"/>
      </w:pBdr>
      <w:spacing w:after="240" w:line="240" w:lineRule="auto"/>
    </w:pPr>
    <w:rPr>
      <w:rFonts w:ascii="Arial" w:eastAsia="Times New Roman" w:hAnsi="Arial" w:cs="Times New Roman"/>
      <w:caps/>
      <w:spacing w:val="70"/>
      <w:kern w:val="28"/>
      <w:sz w:val="28"/>
      <w:szCs w:val="20"/>
      <w:lang w:eastAsia="ru-RU"/>
    </w:rPr>
  </w:style>
  <w:style w:type="paragraph" w:customStyle="1" w:styleId="2b">
    <w:name w:val="Заголовок главы 2"/>
    <w:basedOn w:val="a2"/>
    <w:next w:val="a3"/>
    <w:rsid w:val="00AE14BB"/>
    <w:pPr>
      <w:keepNext/>
      <w:keepLines/>
      <w:widowControl w:val="0"/>
      <w:spacing w:after="360" w:line="240" w:lineRule="atLeast"/>
      <w:ind w:right="1800"/>
    </w:pPr>
    <w:rPr>
      <w:rFonts w:ascii="Times New Roman" w:eastAsia="Times New Roman" w:hAnsi="Times New Roman" w:cs="Times New Roman"/>
      <w:i/>
      <w:kern w:val="28"/>
      <w:sz w:val="28"/>
      <w:szCs w:val="20"/>
      <w:lang w:eastAsia="ru-RU"/>
    </w:rPr>
  </w:style>
  <w:style w:type="paragraph" w:customStyle="1" w:styleId="afffa">
    <w:name w:val="Заголовок главы"/>
    <w:basedOn w:val="a2"/>
    <w:next w:val="2b"/>
    <w:rsid w:val="00AE14BB"/>
    <w:pPr>
      <w:keepNext/>
      <w:keepLines/>
      <w:widowControl w:val="0"/>
      <w:spacing w:before="480" w:after="360" w:line="440" w:lineRule="atLeast"/>
      <w:ind w:right="2160"/>
    </w:pPr>
    <w:rPr>
      <w:rFonts w:ascii="Arial" w:eastAsia="Times New Roman" w:hAnsi="Arial" w:cs="Times New Roman"/>
      <w:color w:val="808080"/>
      <w:kern w:val="28"/>
      <w:sz w:val="44"/>
      <w:szCs w:val="20"/>
      <w:lang w:eastAsia="ru-RU"/>
    </w:rPr>
  </w:style>
  <w:style w:type="character" w:customStyle="1" w:styleId="afffb">
    <w:name w:val="Сведения"/>
    <w:rsid w:val="00AE14BB"/>
    <w:rPr>
      <w:rFonts w:ascii="Arial" w:hAnsi="Arial"/>
      <w:b/>
      <w:sz w:val="18"/>
    </w:rPr>
  </w:style>
  <w:style w:type="paragraph" w:customStyle="1" w:styleId="afffc">
    <w:name w:val="НижКолонтитулЧет"/>
    <w:basedOn w:val="ae"/>
    <w:rsid w:val="00AE14BB"/>
    <w:pPr>
      <w:keepLines/>
      <w:widowControl w:val="0"/>
      <w:pBdr>
        <w:top w:val="single" w:sz="6" w:space="3" w:color="auto"/>
      </w:pBdr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Arial" w:eastAsia="Times New Roman" w:hAnsi="Arial" w:cs="Times New Roman"/>
      <w:i/>
      <w:color w:val="403152"/>
      <w:sz w:val="20"/>
      <w:szCs w:val="20"/>
    </w:rPr>
  </w:style>
  <w:style w:type="paragraph" w:customStyle="1" w:styleId="afffd">
    <w:name w:val="НижКолонтитулПерв"/>
    <w:basedOn w:val="ae"/>
    <w:rsid w:val="00AE14BB"/>
    <w:pPr>
      <w:keepLines/>
      <w:widowControl w:val="0"/>
      <w:pBdr>
        <w:top w:val="single" w:sz="4" w:space="1" w:color="auto"/>
      </w:pBdr>
      <w:tabs>
        <w:tab w:val="clear" w:pos="4677"/>
        <w:tab w:val="clear" w:pos="9355"/>
        <w:tab w:val="center" w:pos="4320"/>
      </w:tabs>
      <w:jc w:val="center"/>
    </w:pPr>
    <w:rPr>
      <w:rFonts w:ascii="Arial" w:eastAsia="Times New Roman" w:hAnsi="Arial" w:cs="Times New Roman"/>
      <w:i/>
      <w:color w:val="403152"/>
      <w:sz w:val="20"/>
      <w:szCs w:val="20"/>
    </w:rPr>
  </w:style>
  <w:style w:type="paragraph" w:customStyle="1" w:styleId="afffe">
    <w:name w:val="НижКолонтитулНечет"/>
    <w:basedOn w:val="ae"/>
    <w:rsid w:val="00AE14BB"/>
    <w:pPr>
      <w:keepLines/>
      <w:widowControl w:val="0"/>
      <w:pBdr>
        <w:top w:val="single" w:sz="6" w:space="3" w:color="auto"/>
      </w:pBdr>
      <w:tabs>
        <w:tab w:val="clear" w:pos="4677"/>
        <w:tab w:val="clear" w:pos="9355"/>
        <w:tab w:val="right" w:pos="0"/>
        <w:tab w:val="center" w:pos="4320"/>
        <w:tab w:val="right" w:pos="8640"/>
      </w:tabs>
      <w:jc w:val="center"/>
    </w:pPr>
    <w:rPr>
      <w:rFonts w:ascii="Arial" w:eastAsia="Times New Roman" w:hAnsi="Arial" w:cs="Times New Roman"/>
      <w:i/>
      <w:color w:val="403152"/>
      <w:sz w:val="20"/>
      <w:szCs w:val="20"/>
    </w:rPr>
  </w:style>
  <w:style w:type="paragraph" w:customStyle="1" w:styleId="affff">
    <w:name w:val="СноскаОсн"/>
    <w:basedOn w:val="a2"/>
    <w:rsid w:val="00AE14BB"/>
    <w:pPr>
      <w:widowControl w:val="0"/>
      <w:spacing w:before="240"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f0">
    <w:name w:val="ВерхКолонтитулОсн"/>
    <w:basedOn w:val="a2"/>
    <w:rsid w:val="00AE14BB"/>
    <w:pPr>
      <w:keepLines/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1">
    <w:name w:val="ВерхКолонтитулЧет"/>
    <w:basedOn w:val="ac"/>
    <w:rsid w:val="00AE14BB"/>
    <w:pPr>
      <w:keepLines/>
      <w:widowControl w:val="0"/>
      <w:tabs>
        <w:tab w:val="clear" w:pos="4677"/>
        <w:tab w:val="clear" w:pos="9355"/>
        <w:tab w:val="center" w:pos="4320"/>
        <w:tab w:val="right" w:pos="8640"/>
      </w:tabs>
    </w:pPr>
    <w:rPr>
      <w:rFonts w:ascii="Arial" w:eastAsia="Times New Roman" w:hAnsi="Arial" w:cs="Times New Roman"/>
      <w:b/>
      <w:caps/>
      <w:spacing w:val="60"/>
      <w:sz w:val="14"/>
      <w:szCs w:val="20"/>
    </w:rPr>
  </w:style>
  <w:style w:type="paragraph" w:customStyle="1" w:styleId="affff2">
    <w:name w:val="ВерхКолонтитулПерв"/>
    <w:basedOn w:val="ac"/>
    <w:rsid w:val="00AE14BB"/>
    <w:pPr>
      <w:keepLines/>
      <w:widowControl w:val="0"/>
      <w:tabs>
        <w:tab w:val="clear" w:pos="4677"/>
        <w:tab w:val="clear" w:pos="9355"/>
        <w:tab w:val="center" w:pos="4320"/>
      </w:tabs>
    </w:pPr>
    <w:rPr>
      <w:rFonts w:ascii="Times New Roman" w:eastAsia="Times New Roman" w:hAnsi="Times New Roman" w:cs="Times New Roman"/>
      <w:caps/>
      <w:spacing w:val="60"/>
      <w:sz w:val="14"/>
      <w:szCs w:val="20"/>
    </w:rPr>
  </w:style>
  <w:style w:type="paragraph" w:customStyle="1" w:styleId="affff3">
    <w:name w:val="ВерхКолонтитулНечет"/>
    <w:basedOn w:val="ac"/>
    <w:rsid w:val="00AE14BB"/>
    <w:pPr>
      <w:keepLines/>
      <w:widowControl w:val="0"/>
      <w:tabs>
        <w:tab w:val="clear" w:pos="4677"/>
        <w:tab w:val="clear" w:pos="9355"/>
        <w:tab w:val="right" w:pos="0"/>
        <w:tab w:val="center" w:pos="4320"/>
        <w:tab w:val="right" w:pos="8640"/>
      </w:tabs>
      <w:jc w:val="right"/>
    </w:pPr>
    <w:rPr>
      <w:rFonts w:ascii="Arial" w:eastAsia="Times New Roman" w:hAnsi="Arial" w:cs="Times New Roman"/>
      <w:b/>
      <w:caps/>
      <w:spacing w:val="60"/>
      <w:sz w:val="14"/>
      <w:szCs w:val="20"/>
    </w:rPr>
  </w:style>
  <w:style w:type="paragraph" w:customStyle="1" w:styleId="affff4">
    <w:name w:val="ЗаголовокОсн"/>
    <w:basedOn w:val="a2"/>
    <w:next w:val="a3"/>
    <w:rsid w:val="00AE14BB"/>
    <w:pPr>
      <w:keepNext/>
      <w:widowControl w:val="0"/>
      <w:spacing w:before="240" w:after="120" w:line="240" w:lineRule="auto"/>
    </w:pPr>
    <w:rPr>
      <w:rFonts w:ascii="Arial" w:eastAsia="Times New Roman" w:hAnsi="Arial" w:cs="Times New Roman"/>
      <w:b/>
      <w:kern w:val="28"/>
      <w:sz w:val="36"/>
      <w:szCs w:val="20"/>
      <w:lang w:eastAsia="ru-RU"/>
    </w:rPr>
  </w:style>
  <w:style w:type="paragraph" w:customStyle="1" w:styleId="affff5">
    <w:name w:val="УказательОсн"/>
    <w:basedOn w:val="a2"/>
    <w:rsid w:val="00AE14BB"/>
    <w:pPr>
      <w:widowControl w:val="0"/>
      <w:tabs>
        <w:tab w:val="right" w:pos="3960"/>
      </w:tabs>
      <w:spacing w:after="0" w:line="240" w:lineRule="atLeast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fff6">
    <w:name w:val="Введение"/>
    <w:rsid w:val="00AE14BB"/>
    <w:rPr>
      <w:caps/>
      <w:sz w:val="22"/>
    </w:rPr>
  </w:style>
  <w:style w:type="character" w:styleId="affff7">
    <w:name w:val="line number"/>
    <w:rsid w:val="00AE14BB"/>
    <w:rPr>
      <w:rFonts w:ascii="Arial" w:hAnsi="Arial"/>
      <w:sz w:val="18"/>
    </w:rPr>
  </w:style>
  <w:style w:type="paragraph" w:styleId="affff8">
    <w:name w:val="List"/>
    <w:basedOn w:val="a2"/>
    <w:rsid w:val="00AE14BB"/>
    <w:pPr>
      <w:widowControl w:val="0"/>
      <w:spacing w:before="120" w:after="0" w:line="360" w:lineRule="auto"/>
      <w:ind w:left="100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c">
    <w:name w:val="List 2"/>
    <w:basedOn w:val="affff8"/>
    <w:rsid w:val="00AE14BB"/>
    <w:pPr>
      <w:tabs>
        <w:tab w:val="left" w:pos="1080"/>
      </w:tabs>
      <w:spacing w:before="0" w:after="240" w:line="240" w:lineRule="auto"/>
      <w:ind w:left="1080"/>
    </w:pPr>
    <w:rPr>
      <w:sz w:val="24"/>
    </w:rPr>
  </w:style>
  <w:style w:type="paragraph" w:styleId="39">
    <w:name w:val="List 3"/>
    <w:basedOn w:val="affff8"/>
    <w:rsid w:val="00AE14BB"/>
    <w:pPr>
      <w:tabs>
        <w:tab w:val="left" w:pos="1440"/>
      </w:tabs>
      <w:spacing w:before="0" w:after="240" w:line="240" w:lineRule="auto"/>
      <w:ind w:left="1440"/>
    </w:pPr>
    <w:rPr>
      <w:sz w:val="24"/>
    </w:rPr>
  </w:style>
  <w:style w:type="paragraph" w:styleId="42">
    <w:name w:val="List 4"/>
    <w:basedOn w:val="affff8"/>
    <w:rsid w:val="00AE14BB"/>
    <w:pPr>
      <w:tabs>
        <w:tab w:val="left" w:pos="1800"/>
      </w:tabs>
      <w:spacing w:before="0" w:after="240" w:line="240" w:lineRule="auto"/>
      <w:ind w:left="1800"/>
    </w:pPr>
    <w:rPr>
      <w:sz w:val="24"/>
    </w:rPr>
  </w:style>
  <w:style w:type="paragraph" w:styleId="51">
    <w:name w:val="List 5"/>
    <w:basedOn w:val="affff8"/>
    <w:rsid w:val="00AE14BB"/>
    <w:pPr>
      <w:tabs>
        <w:tab w:val="left" w:pos="2160"/>
      </w:tabs>
      <w:spacing w:before="0" w:after="240" w:line="240" w:lineRule="auto"/>
      <w:ind w:left="2160"/>
    </w:pPr>
    <w:rPr>
      <w:sz w:val="24"/>
    </w:rPr>
  </w:style>
  <w:style w:type="paragraph" w:customStyle="1" w:styleId="affff9">
    <w:name w:val="Название части"/>
    <w:basedOn w:val="a2"/>
    <w:next w:val="a2"/>
    <w:rsid w:val="00AE14BB"/>
    <w:pPr>
      <w:framePr w:w="2040" w:h="2040" w:hRule="exact" w:wrap="notBeside" w:vAnchor="page" w:hAnchor="page" w:x="9217" w:y="961"/>
      <w:widowControl w:val="0"/>
      <w:shd w:val="pct20" w:color="auto" w:fill="auto"/>
      <w:spacing w:after="0" w:line="1560" w:lineRule="exact"/>
      <w:jc w:val="center"/>
    </w:pPr>
    <w:rPr>
      <w:rFonts w:ascii="Arial" w:eastAsia="Times New Roman" w:hAnsi="Arial" w:cs="Times New Roman"/>
      <w:b/>
      <w:color w:val="FFFFFF"/>
      <w:position w:val="-32"/>
      <w:sz w:val="196"/>
      <w:szCs w:val="20"/>
      <w:lang w:eastAsia="ru-RU"/>
    </w:rPr>
  </w:style>
  <w:style w:type="paragraph" w:customStyle="1" w:styleId="affffa">
    <w:name w:val="Заголовок части"/>
    <w:basedOn w:val="a2"/>
    <w:next w:val="affff9"/>
    <w:rsid w:val="00AE14BB"/>
    <w:pPr>
      <w:keepNext/>
      <w:pageBreakBefore/>
      <w:framePr w:w="2040" w:h="2040" w:hRule="exact" w:wrap="notBeside" w:vAnchor="page" w:hAnchor="page" w:x="9217" w:y="961"/>
      <w:widowControl w:val="0"/>
      <w:shd w:val="pct20" w:color="auto" w:fill="auto"/>
      <w:spacing w:after="0" w:line="480" w:lineRule="exact"/>
      <w:jc w:val="center"/>
    </w:pPr>
    <w:rPr>
      <w:rFonts w:ascii="Arial" w:eastAsia="Times New Roman" w:hAnsi="Arial" w:cs="Times New Roman"/>
      <w:b/>
      <w:position w:val="-4"/>
      <w:sz w:val="36"/>
      <w:szCs w:val="20"/>
      <w:lang w:eastAsia="ru-RU"/>
    </w:rPr>
  </w:style>
  <w:style w:type="paragraph" w:customStyle="1" w:styleId="affffb">
    <w:name w:val="Рисунок"/>
    <w:basedOn w:val="a3"/>
    <w:next w:val="afc"/>
    <w:rsid w:val="00AE14BB"/>
    <w:pPr>
      <w:keepNext/>
      <w:spacing w:after="240"/>
      <w:jc w:val="both"/>
    </w:pPr>
    <w:rPr>
      <w:rFonts w:ascii="Times New Roman" w:hAnsi="Times New Roman" w:cs="Times New Roman"/>
      <w:szCs w:val="20"/>
      <w:lang w:val="ru-RU" w:eastAsia="ru-RU" w:bidi="ar-SA"/>
    </w:rPr>
  </w:style>
  <w:style w:type="paragraph" w:customStyle="1" w:styleId="affffc">
    <w:name w:val="Название раздела"/>
    <w:basedOn w:val="a2"/>
    <w:next w:val="a3"/>
    <w:rsid w:val="00AE14BB"/>
    <w:pPr>
      <w:widowControl w:val="0"/>
      <w:spacing w:after="0" w:line="640" w:lineRule="atLeast"/>
    </w:pPr>
    <w:rPr>
      <w:rFonts w:ascii="Arial" w:eastAsia="Times New Roman" w:hAnsi="Arial" w:cs="Times New Roman"/>
      <w:caps/>
      <w:spacing w:val="60"/>
      <w:sz w:val="28"/>
      <w:szCs w:val="20"/>
      <w:lang w:eastAsia="ru-RU"/>
    </w:rPr>
  </w:style>
  <w:style w:type="paragraph" w:customStyle="1" w:styleId="affffd">
    <w:name w:val="РазделОсн"/>
    <w:basedOn w:val="a2"/>
    <w:next w:val="a2"/>
    <w:rsid w:val="00AE14BB"/>
    <w:pPr>
      <w:widowControl w:val="0"/>
      <w:spacing w:before="2040" w:after="360" w:line="480" w:lineRule="atLeast"/>
    </w:pPr>
    <w:rPr>
      <w:rFonts w:ascii="Arial" w:eastAsia="Times New Roman" w:hAnsi="Arial" w:cs="Times New Roman"/>
      <w:b/>
      <w:color w:val="808080"/>
      <w:sz w:val="48"/>
      <w:szCs w:val="20"/>
      <w:lang w:eastAsia="ru-RU"/>
    </w:rPr>
  </w:style>
  <w:style w:type="paragraph" w:styleId="affffe">
    <w:name w:val="Subtitle"/>
    <w:basedOn w:val="aff"/>
    <w:next w:val="a3"/>
    <w:link w:val="afffff"/>
    <w:qFormat/>
    <w:rsid w:val="00AE14BB"/>
    <w:pPr>
      <w:keepNext/>
      <w:widowControl w:val="0"/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caps/>
      <w:color w:val="auto"/>
      <w:spacing w:val="30"/>
      <w:sz w:val="24"/>
      <w:szCs w:val="20"/>
    </w:rPr>
  </w:style>
  <w:style w:type="character" w:customStyle="1" w:styleId="afffff">
    <w:name w:val="Подзаголовок Знак"/>
    <w:basedOn w:val="a4"/>
    <w:link w:val="affffe"/>
    <w:rsid w:val="00AE14BB"/>
    <w:rPr>
      <w:rFonts w:ascii="Times New Roman" w:eastAsia="Times New Roman" w:hAnsi="Times New Roman" w:cs="Times New Roman"/>
      <w:b/>
      <w:caps/>
      <w:spacing w:val="30"/>
      <w:kern w:val="28"/>
      <w:sz w:val="24"/>
      <w:szCs w:val="20"/>
      <w:lang w:eastAsia="ru-RU"/>
    </w:rPr>
  </w:style>
  <w:style w:type="paragraph" w:styleId="Web">
    <w:name w:val="Обычный (Web)"/>
    <w:basedOn w:val="a2"/>
    <w:next w:val="af5"/>
    <w:link w:val="afffff0"/>
    <w:rsid w:val="00AE14BB"/>
    <w:pPr>
      <w:spacing w:before="100" w:beforeAutospacing="1" w:after="100" w:afterAutospacing="1" w:line="240" w:lineRule="auto"/>
    </w:pPr>
    <w:rPr>
      <w:b/>
      <w:kern w:val="28"/>
      <w:sz w:val="40"/>
    </w:rPr>
  </w:style>
  <w:style w:type="paragraph" w:customStyle="1" w:styleId="2d">
    <w:name w:val="Заголовок обложки 2"/>
    <w:basedOn w:val="a2"/>
    <w:next w:val="afffff1"/>
    <w:rsid w:val="00AE14BB"/>
    <w:pPr>
      <w:keepNext/>
      <w:widowControl w:val="0"/>
      <w:pBdr>
        <w:top w:val="single" w:sz="6" w:space="1" w:color="auto"/>
      </w:pBdr>
      <w:spacing w:after="5280" w:line="480" w:lineRule="exact"/>
    </w:pPr>
    <w:rPr>
      <w:rFonts w:ascii="Times New Roman" w:eastAsia="Times New Roman" w:hAnsi="Times New Roman" w:cs="Times New Roman"/>
      <w:kern w:val="28"/>
      <w:sz w:val="44"/>
      <w:szCs w:val="20"/>
      <w:lang w:eastAsia="ru-RU"/>
    </w:rPr>
  </w:style>
  <w:style w:type="paragraph" w:customStyle="1" w:styleId="afffff1">
    <w:name w:val="Заголовок обложки"/>
    <w:basedOn w:val="affff4"/>
    <w:next w:val="2d"/>
    <w:rsid w:val="00AE14BB"/>
    <w:pPr>
      <w:keepNext w:val="0"/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before="0" w:after="0" w:line="1440" w:lineRule="exact"/>
      <w:ind w:left="600" w:right="600"/>
      <w:jc w:val="right"/>
    </w:pPr>
    <w:rPr>
      <w:rFonts w:ascii="Times New Roman" w:hAnsi="Times New Roman"/>
      <w:b w:val="0"/>
      <w:spacing w:val="-20"/>
      <w:position w:val="6"/>
      <w:sz w:val="144"/>
    </w:rPr>
  </w:style>
  <w:style w:type="character" w:customStyle="1" w:styleId="afffff2">
    <w:name w:val="Верхний индекс"/>
    <w:rsid w:val="00AE14BB"/>
    <w:rPr>
      <w:sz w:val="20"/>
      <w:vertAlign w:val="superscript"/>
    </w:rPr>
  </w:style>
  <w:style w:type="paragraph" w:customStyle="1" w:styleId="afffff3">
    <w:name w:val="Организация"/>
    <w:basedOn w:val="a2"/>
    <w:next w:val="2d"/>
    <w:rsid w:val="00AE14BB"/>
    <w:pPr>
      <w:widowControl w:val="0"/>
      <w:spacing w:before="420" w:after="60" w:line="320" w:lineRule="exact"/>
    </w:pPr>
    <w:rPr>
      <w:rFonts w:ascii="Times New Roman" w:eastAsia="Times New Roman" w:hAnsi="Times New Roman" w:cs="Times New Roman"/>
      <w:caps/>
      <w:kern w:val="36"/>
      <w:sz w:val="38"/>
      <w:szCs w:val="20"/>
      <w:lang w:eastAsia="ru-RU"/>
    </w:rPr>
  </w:style>
  <w:style w:type="paragraph" w:styleId="2e">
    <w:name w:val="envelope return"/>
    <w:basedOn w:val="a2"/>
    <w:rsid w:val="00AE14B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d">
    <w:name w:val="Значок 1"/>
    <w:basedOn w:val="a2"/>
    <w:rsid w:val="00AE14BB"/>
    <w:pPr>
      <w:framePr w:w="1440" w:h="1440" w:hRule="exact" w:wrap="auto" w:vAnchor="text" w:hAnchor="page" w:x="1201" w:y="1"/>
      <w:widowControl w:val="0"/>
      <w:shd w:val="pct10" w:color="auto" w:fill="auto"/>
      <w:spacing w:before="60" w:after="0" w:line="1440" w:lineRule="exact"/>
      <w:jc w:val="center"/>
    </w:pPr>
    <w:rPr>
      <w:rFonts w:ascii="Wingdings" w:eastAsia="Times New Roman" w:hAnsi="Wingdings" w:cs="Times New Roman"/>
      <w:b/>
      <w:color w:val="FFFFFF"/>
      <w:spacing w:val="-10"/>
      <w:position w:val="-10"/>
      <w:sz w:val="160"/>
      <w:szCs w:val="20"/>
      <w:lang w:eastAsia="ru-RU"/>
    </w:rPr>
  </w:style>
  <w:style w:type="paragraph" w:customStyle="1" w:styleId="afffff4">
    <w:name w:val="Оглавление"/>
    <w:basedOn w:val="28"/>
    <w:rsid w:val="00AE14BB"/>
    <w:pPr>
      <w:widowControl w:val="0"/>
      <w:spacing w:after="0" w:line="300" w:lineRule="auto"/>
      <w:ind w:left="280" w:hanging="660"/>
    </w:pPr>
    <w:rPr>
      <w:rFonts w:ascii="Times New Roman" w:hAnsi="Times New Roman"/>
      <w:b/>
      <w:smallCaps/>
      <w:sz w:val="20"/>
      <w:szCs w:val="20"/>
      <w:lang w:val="en-US"/>
    </w:rPr>
  </w:style>
  <w:style w:type="paragraph" w:customStyle="1" w:styleId="afffff5">
    <w:name w:val="НумерованныйПерв"/>
    <w:basedOn w:val="afffff6"/>
    <w:rsid w:val="00AE14BB"/>
    <w:pPr>
      <w:numPr>
        <w:ilvl w:val="0"/>
        <w:numId w:val="0"/>
      </w:numPr>
      <w:tabs>
        <w:tab w:val="num" w:pos="720"/>
      </w:tabs>
      <w:spacing w:after="0" w:line="360" w:lineRule="auto"/>
      <w:ind w:left="720" w:right="0" w:hanging="360"/>
      <w:jc w:val="left"/>
    </w:pPr>
    <w:rPr>
      <w:sz w:val="28"/>
    </w:rPr>
  </w:style>
  <w:style w:type="paragraph" w:styleId="afffff6">
    <w:name w:val="List Number"/>
    <w:basedOn w:val="affff8"/>
    <w:qFormat/>
    <w:rsid w:val="00AE14BB"/>
    <w:pPr>
      <w:spacing w:before="0" w:after="240" w:line="240" w:lineRule="auto"/>
      <w:ind w:left="720" w:right="360" w:hanging="360"/>
    </w:pPr>
    <w:rPr>
      <w:sz w:val="24"/>
    </w:rPr>
  </w:style>
  <w:style w:type="paragraph" w:customStyle="1" w:styleId="afffff7">
    <w:name w:val="НумерованныйПосл"/>
    <w:basedOn w:val="afffff6"/>
    <w:next w:val="a3"/>
    <w:rsid w:val="00AE14BB"/>
    <w:pPr>
      <w:ind w:right="0"/>
      <w:jc w:val="left"/>
    </w:pPr>
    <w:rPr>
      <w:sz w:val="20"/>
    </w:rPr>
  </w:style>
  <w:style w:type="paragraph" w:customStyle="1" w:styleId="afffff8">
    <w:name w:val="ЦитатаПосл"/>
    <w:basedOn w:val="afa"/>
    <w:next w:val="a3"/>
    <w:rsid w:val="00AE14BB"/>
    <w:pPr>
      <w:keepLines/>
      <w:widowControl w:val="0"/>
      <w:autoSpaceDE/>
      <w:autoSpaceDN/>
      <w:spacing w:after="240"/>
      <w:ind w:left="720" w:right="720"/>
      <w:jc w:val="left"/>
    </w:pPr>
    <w:rPr>
      <w:i/>
      <w:sz w:val="20"/>
      <w:szCs w:val="20"/>
    </w:rPr>
  </w:style>
  <w:style w:type="paragraph" w:styleId="afffff9">
    <w:name w:val="Date"/>
    <w:basedOn w:val="a3"/>
    <w:link w:val="afffffa"/>
    <w:rsid w:val="00AE14BB"/>
    <w:pPr>
      <w:spacing w:before="480" w:after="160"/>
      <w:jc w:val="center"/>
    </w:pPr>
    <w:rPr>
      <w:rFonts w:ascii="Times New Roman" w:hAnsi="Times New Roman" w:cs="Times New Roman"/>
      <w:b/>
      <w:sz w:val="28"/>
      <w:szCs w:val="20"/>
      <w:lang w:val="ru-RU" w:eastAsia="ru-RU" w:bidi="ar-SA"/>
    </w:rPr>
  </w:style>
  <w:style w:type="character" w:customStyle="1" w:styleId="afffffa">
    <w:name w:val="Дата Знак"/>
    <w:basedOn w:val="a4"/>
    <w:link w:val="afffff9"/>
    <w:rsid w:val="00AE14B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fb">
    <w:name w:val="Название документа"/>
    <w:basedOn w:val="affff4"/>
    <w:rsid w:val="00AE14BB"/>
    <w:pPr>
      <w:spacing w:after="360"/>
    </w:pPr>
    <w:rPr>
      <w:rFonts w:ascii="Times New Roman" w:hAnsi="Times New Roman"/>
    </w:rPr>
  </w:style>
  <w:style w:type="paragraph" w:customStyle="1" w:styleId="afffffc">
    <w:name w:val="МаркированныйПерв"/>
    <w:basedOn w:val="a0"/>
    <w:next w:val="a0"/>
    <w:rsid w:val="00AE14BB"/>
    <w:pPr>
      <w:widowControl w:val="0"/>
      <w:numPr>
        <w:numId w:val="0"/>
      </w:numPr>
      <w:spacing w:before="80" w:after="160" w:line="240" w:lineRule="auto"/>
      <w:contextualSpacing w:val="0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afffffd">
    <w:name w:val="МаркированныйПосл"/>
    <w:basedOn w:val="a0"/>
    <w:next w:val="a3"/>
    <w:rsid w:val="00AE14BB"/>
    <w:pPr>
      <w:widowControl w:val="0"/>
      <w:tabs>
        <w:tab w:val="num" w:pos="927"/>
      </w:tabs>
      <w:spacing w:after="0" w:line="240" w:lineRule="auto"/>
      <w:ind w:left="-153" w:firstLine="720"/>
      <w:contextualSpacing w:val="0"/>
      <w:jc w:val="both"/>
    </w:pPr>
    <w:rPr>
      <w:rFonts w:ascii="Verdana" w:eastAsia="Times New Roman" w:hAnsi="Verdana"/>
      <w:sz w:val="20"/>
      <w:szCs w:val="24"/>
      <w:lang w:eastAsia="ru-RU"/>
    </w:rPr>
  </w:style>
  <w:style w:type="paragraph" w:customStyle="1" w:styleId="afffffe">
    <w:name w:val="СписокПерв"/>
    <w:basedOn w:val="affff8"/>
    <w:next w:val="affff8"/>
    <w:rsid w:val="00AE14BB"/>
    <w:pPr>
      <w:tabs>
        <w:tab w:val="left" w:pos="720"/>
      </w:tabs>
      <w:spacing w:before="80" w:after="80" w:line="240" w:lineRule="auto"/>
      <w:ind w:left="720" w:hanging="360"/>
      <w:jc w:val="left"/>
    </w:pPr>
    <w:rPr>
      <w:sz w:val="20"/>
    </w:rPr>
  </w:style>
  <w:style w:type="paragraph" w:customStyle="1" w:styleId="affffff">
    <w:name w:val="СписокПосл"/>
    <w:basedOn w:val="affff8"/>
    <w:next w:val="a3"/>
    <w:rsid w:val="00AE14BB"/>
    <w:pPr>
      <w:tabs>
        <w:tab w:val="left" w:pos="720"/>
      </w:tabs>
      <w:spacing w:before="0" w:after="240" w:line="240" w:lineRule="auto"/>
      <w:ind w:left="720" w:hanging="360"/>
      <w:jc w:val="left"/>
    </w:pPr>
    <w:rPr>
      <w:sz w:val="20"/>
    </w:rPr>
  </w:style>
  <w:style w:type="paragraph" w:customStyle="1" w:styleId="2f">
    <w:name w:val="Заголовок части 2"/>
    <w:basedOn w:val="affffa"/>
    <w:next w:val="a3"/>
    <w:rsid w:val="00AE14BB"/>
    <w:pPr>
      <w:pageBreakBefore w:val="0"/>
      <w:framePr w:w="0" w:hRule="auto" w:wrap="auto" w:vAnchor="margin" w:hAnchor="text" w:xAlign="left" w:yAlign="inline"/>
      <w:shd w:val="clear" w:color="auto" w:fill="auto"/>
      <w:spacing w:before="360" w:after="120" w:line="240" w:lineRule="auto"/>
    </w:pPr>
    <w:rPr>
      <w:i/>
      <w:kern w:val="28"/>
      <w:position w:val="0"/>
      <w:sz w:val="32"/>
    </w:rPr>
  </w:style>
  <w:style w:type="paragraph" w:styleId="affffff0">
    <w:name w:val="Message Header"/>
    <w:basedOn w:val="a3"/>
    <w:link w:val="affffff1"/>
    <w:rsid w:val="00AE14BB"/>
    <w:pPr>
      <w:keepLines/>
      <w:tabs>
        <w:tab w:val="left" w:pos="3600"/>
        <w:tab w:val="left" w:pos="4680"/>
      </w:tabs>
      <w:spacing w:after="240"/>
      <w:ind w:left="1080" w:right="2880" w:hanging="1080"/>
    </w:pPr>
    <w:rPr>
      <w:rFonts w:ascii="Arial" w:hAnsi="Arial" w:cs="Times New Roman"/>
      <w:sz w:val="20"/>
      <w:szCs w:val="20"/>
      <w:lang w:val="ru-RU" w:eastAsia="ru-RU" w:bidi="ar-SA"/>
    </w:rPr>
  </w:style>
  <w:style w:type="character" w:customStyle="1" w:styleId="affffff1">
    <w:name w:val="Шапка Знак"/>
    <w:basedOn w:val="a4"/>
    <w:link w:val="affffff0"/>
    <w:rsid w:val="00AE14B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2">
    <w:name w:val="Содержание"/>
    <w:basedOn w:val="28"/>
    <w:rsid w:val="00AE14BB"/>
    <w:pPr>
      <w:widowControl w:val="0"/>
      <w:spacing w:after="0" w:line="300" w:lineRule="auto"/>
      <w:ind w:left="280" w:hanging="660"/>
    </w:pPr>
    <w:rPr>
      <w:rFonts w:ascii="Times New Roman" w:hAnsi="Times New Roman"/>
      <w:smallCaps/>
      <w:sz w:val="20"/>
      <w:szCs w:val="20"/>
    </w:rPr>
  </w:style>
  <w:style w:type="paragraph" w:styleId="52">
    <w:name w:val="List Bullet 5"/>
    <w:basedOn w:val="a2"/>
    <w:rsid w:val="00AE14BB"/>
    <w:pPr>
      <w:framePr w:w="1860" w:wrap="auto" w:vAnchor="text" w:hAnchor="page" w:x="1201" w:y="1"/>
      <w:widowControl w:val="0"/>
      <w:pBdr>
        <w:bottom w:val="single" w:sz="6" w:space="0" w:color="auto"/>
        <w:between w:val="single" w:sz="6" w:space="0" w:color="auto"/>
      </w:pBdr>
      <w:spacing w:after="0" w:line="320" w:lineRule="exact"/>
      <w:ind w:left="360" w:hanging="360"/>
    </w:pPr>
    <w:rPr>
      <w:rFonts w:ascii="Times New Roman" w:eastAsia="Times New Roman" w:hAnsi="Times New Roman" w:cs="Times New Roman"/>
      <w:position w:val="4"/>
      <w:sz w:val="18"/>
      <w:szCs w:val="20"/>
      <w:lang w:eastAsia="ru-RU"/>
    </w:rPr>
  </w:style>
  <w:style w:type="paragraph" w:customStyle="1" w:styleId="2f0">
    <w:name w:val="Стиль2"/>
    <w:basedOn w:val="a2"/>
    <w:rsid w:val="00AE14BB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ffffff3">
    <w:name w:val="Основной выделенный"/>
    <w:basedOn w:val="a3"/>
    <w:rsid w:val="00AE14BB"/>
    <w:pPr>
      <w:spacing w:before="120"/>
      <w:jc w:val="both"/>
    </w:pPr>
    <w:rPr>
      <w:rFonts w:ascii="Arial" w:hAnsi="Arial" w:cs="Times New Roman"/>
      <w:b/>
      <w:i/>
      <w:sz w:val="22"/>
      <w:szCs w:val="20"/>
      <w:lang w:val="ru-RU" w:eastAsia="ru-RU" w:bidi="ar-SA"/>
    </w:rPr>
  </w:style>
  <w:style w:type="paragraph" w:customStyle="1" w:styleId="affffff4">
    <w:name w:val="Шапака таблицы"/>
    <w:basedOn w:val="a2"/>
    <w:autoRedefine/>
    <w:rsid w:val="00AE14BB"/>
    <w:pPr>
      <w:widowControl w:val="0"/>
      <w:spacing w:after="0" w:line="240" w:lineRule="auto"/>
      <w:jc w:val="center"/>
    </w:pPr>
    <w:rPr>
      <w:rFonts w:ascii="Verdana" w:eastAsia="Times New Roman" w:hAnsi="Verdana" w:cs="Times New Roman"/>
      <w:lang w:eastAsia="ru-RU"/>
    </w:rPr>
  </w:style>
  <w:style w:type="paragraph" w:customStyle="1" w:styleId="affffff5">
    <w:name w:val="Текст в таблице"/>
    <w:basedOn w:val="a2"/>
    <w:autoRedefine/>
    <w:rsid w:val="00AE14BB"/>
    <w:pPr>
      <w:widowControl w:val="0"/>
      <w:spacing w:after="0" w:line="240" w:lineRule="auto"/>
      <w:ind w:hanging="108"/>
      <w:jc w:val="center"/>
    </w:pPr>
    <w:rPr>
      <w:rFonts w:ascii="Verdana" w:eastAsia="Times New Roman" w:hAnsi="Verdana" w:cs="Times New Roman"/>
      <w:color w:val="FF0000"/>
      <w:sz w:val="24"/>
      <w:szCs w:val="24"/>
      <w:lang w:eastAsia="ru-RU"/>
    </w:rPr>
  </w:style>
  <w:style w:type="paragraph" w:customStyle="1" w:styleId="1e">
    <w:name w:val="Основной 1"/>
    <w:rsid w:val="00AE14BB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2f1">
    <w:name w:val="Основной 2"/>
    <w:rsid w:val="00AE14BB"/>
    <w:pPr>
      <w:widowControl w:val="0"/>
      <w:tabs>
        <w:tab w:val="left" w:pos="360"/>
      </w:tabs>
      <w:spacing w:before="60" w:after="180" w:line="240" w:lineRule="auto"/>
      <w:ind w:left="360" w:hanging="360"/>
    </w:pPr>
    <w:rPr>
      <w:rFonts w:ascii="Arial" w:eastAsia="Times New Roman" w:hAnsi="Arial" w:cs="Times New Roman"/>
      <w:color w:val="808080"/>
      <w:sz w:val="32"/>
      <w:szCs w:val="20"/>
      <w:lang w:eastAsia="ru-RU"/>
    </w:rPr>
  </w:style>
  <w:style w:type="paragraph" w:customStyle="1" w:styleId="3a">
    <w:name w:val="Основной 3"/>
    <w:rsid w:val="00AE14BB"/>
    <w:pPr>
      <w:widowControl w:val="0"/>
      <w:tabs>
        <w:tab w:val="left" w:pos="927"/>
      </w:tabs>
      <w:spacing w:after="0" w:line="240" w:lineRule="auto"/>
      <w:ind w:left="907" w:hanging="340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ff6">
    <w:name w:val="Основной указатель"/>
    <w:rsid w:val="00AE14BB"/>
    <w:pPr>
      <w:widowControl w:val="0"/>
      <w:pBdr>
        <w:bottom w:val="single" w:sz="6" w:space="1" w:color="auto"/>
      </w:pBdr>
      <w:shd w:val="pct10" w:color="auto" w:fill="FFFFFF"/>
      <w:spacing w:after="0" w:line="240" w:lineRule="auto"/>
    </w:pPr>
    <w:rPr>
      <w:rFonts w:ascii="Times New Roman" w:eastAsia="Times New Roman" w:hAnsi="Times New Roman" w:cs="Times New Roman"/>
      <w:b/>
      <w:caps/>
      <w:color w:val="000000"/>
      <w:sz w:val="36"/>
      <w:szCs w:val="20"/>
      <w:lang w:eastAsia="ru-RU"/>
    </w:rPr>
  </w:style>
  <w:style w:type="paragraph" w:customStyle="1" w:styleId="FR1">
    <w:name w:val="FR1"/>
    <w:rsid w:val="00AE14BB"/>
    <w:pPr>
      <w:widowControl w:val="0"/>
      <w:spacing w:before="140" w:after="0" w:line="240" w:lineRule="auto"/>
      <w:ind w:left="104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affffff7">
    <w:name w:val="Текст в штампе"/>
    <w:basedOn w:val="a2"/>
    <w:rsid w:val="00AE14B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8">
    <w:name w:val="текст в табл слева"/>
    <w:basedOn w:val="affffff5"/>
    <w:autoRedefine/>
    <w:rsid w:val="00AE14BB"/>
    <w:pPr>
      <w:jc w:val="left"/>
    </w:pPr>
    <w:rPr>
      <w:sz w:val="28"/>
      <w:szCs w:val="28"/>
    </w:rPr>
  </w:style>
  <w:style w:type="paragraph" w:customStyle="1" w:styleId="affffff9">
    <w:name w:val="Текст в таблице слева"/>
    <w:basedOn w:val="a3"/>
    <w:rsid w:val="00AE14BB"/>
    <w:pPr>
      <w:spacing w:before="40" w:after="40" w:line="276" w:lineRule="auto"/>
    </w:pPr>
    <w:rPr>
      <w:rFonts w:ascii="Times New Roman" w:hAnsi="Times New Roman" w:cs="Times New Roman"/>
      <w:szCs w:val="20"/>
      <w:lang w:val="ru-RU" w:eastAsia="ru-RU" w:bidi="ar-SA"/>
    </w:rPr>
  </w:style>
  <w:style w:type="paragraph" w:customStyle="1" w:styleId="affffffa">
    <w:name w:val="ШТ Бок.надписи"/>
    <w:rsid w:val="00AE14BB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fffb">
    <w:name w:val="_номер_страницы"/>
    <w:rsid w:val="00AE14BB"/>
    <w:pPr>
      <w:spacing w:after="0" w:line="240" w:lineRule="auto"/>
      <w:jc w:val="center"/>
    </w:pPr>
    <w:rPr>
      <w:rFonts w:ascii="Arial" w:eastAsia="Times New Roman" w:hAnsi="Arial" w:cs="Times New Roman"/>
      <w:w w:val="85"/>
      <w:sz w:val="20"/>
      <w:szCs w:val="20"/>
      <w:lang w:eastAsia="ru-RU"/>
    </w:rPr>
  </w:style>
  <w:style w:type="paragraph" w:customStyle="1" w:styleId="81">
    <w:name w:val="Штамп_8"/>
    <w:rsid w:val="00AE14BB"/>
    <w:pPr>
      <w:suppressAutoHyphens/>
      <w:spacing w:after="0" w:line="240" w:lineRule="auto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affffffc">
    <w:name w:val="_штамп_надпись"/>
    <w:rsid w:val="00AE14BB"/>
    <w:pPr>
      <w:spacing w:after="0" w:line="240" w:lineRule="auto"/>
      <w:ind w:left="57" w:right="57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affffffd">
    <w:name w:val="_штамп_номер"/>
    <w:rsid w:val="00AE14BB"/>
    <w:pPr>
      <w:spacing w:after="0" w:line="240" w:lineRule="auto"/>
      <w:jc w:val="center"/>
    </w:pPr>
    <w:rPr>
      <w:rFonts w:ascii="Arial" w:eastAsia="Times New Roman" w:hAnsi="Arial" w:cs="Times New Roman"/>
      <w:i/>
      <w:sz w:val="32"/>
      <w:szCs w:val="20"/>
      <w:lang w:eastAsia="ru-RU"/>
    </w:rPr>
  </w:style>
  <w:style w:type="paragraph" w:customStyle="1" w:styleId="Iauiue">
    <w:name w:val="Iau?iue"/>
    <w:rsid w:val="00AE14BB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e">
    <w:name w:val="Îáû÷íûé"/>
    <w:rsid w:val="00AE14B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satz-Standardschriftart">
    <w:name w:val="Absatz-Standardschriftart"/>
    <w:rsid w:val="00AE14BB"/>
  </w:style>
  <w:style w:type="paragraph" w:customStyle="1" w:styleId="1030">
    <w:name w:val="Стиль Заголовок 1 + Перед:  0 пт После:  30 пт Междустр.интервал:..."/>
    <w:basedOn w:val="1"/>
    <w:rsid w:val="00AE14BB"/>
    <w:pPr>
      <w:keepNext w:val="0"/>
      <w:keepLines w:val="0"/>
      <w:pageBreakBefore/>
      <w:numPr>
        <w:numId w:val="0"/>
      </w:numPr>
      <w:spacing w:before="0" w:after="600" w:line="360" w:lineRule="auto"/>
    </w:pPr>
    <w:rPr>
      <w:rFonts w:ascii="GOST type A" w:eastAsia="Times New Roman" w:hAnsi="GOST type A" w:cs="Times New Roman"/>
      <w:b w:val="0"/>
      <w:bCs w:val="0"/>
      <w:i/>
      <w:iCs/>
      <w:color w:val="auto"/>
      <w:szCs w:val="20"/>
    </w:rPr>
  </w:style>
  <w:style w:type="numbering" w:styleId="a">
    <w:name w:val="Outline List 3"/>
    <w:basedOn w:val="a6"/>
    <w:rsid w:val="00AE14BB"/>
    <w:pPr>
      <w:numPr>
        <w:numId w:val="5"/>
      </w:numPr>
    </w:pPr>
  </w:style>
  <w:style w:type="paragraph" w:customStyle="1" w:styleId="21270">
    <w:name w:val="Стиль Заголовок 2 + Первая строка:  1.27 см Перед:  0 пт После:  ..."/>
    <w:basedOn w:val="21"/>
    <w:rsid w:val="00AE14BB"/>
    <w:pPr>
      <w:keepNext w:val="0"/>
      <w:keepLines w:val="0"/>
      <w:spacing w:before="0" w:after="600" w:line="360" w:lineRule="auto"/>
    </w:pPr>
    <w:rPr>
      <w:rFonts w:ascii="GOST type A" w:eastAsia="Times New Roman" w:hAnsi="GOST type A" w:cs="Times New Roman"/>
      <w:iCs/>
      <w:shadow/>
      <w:color w:val="0000FF"/>
      <w:sz w:val="28"/>
      <w:szCs w:val="28"/>
    </w:rPr>
  </w:style>
  <w:style w:type="paragraph" w:customStyle="1" w:styleId="140">
    <w:name w:val="Стиль 14 пт По ширине"/>
    <w:basedOn w:val="a2"/>
    <w:rsid w:val="00AE14B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25">
    <w:name w:val="Стиль 14 пт Первая строка:  1.25 см"/>
    <w:basedOn w:val="a2"/>
    <w:autoRedefine/>
    <w:rsid w:val="00AE14B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251">
    <w:name w:val="обыч Стиль 14 пт Первая строка:  1.25 см1"/>
    <w:basedOn w:val="a2"/>
    <w:autoRedefine/>
    <w:rsid w:val="00AE14B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">
    <w:name w:val="основной тект"/>
    <w:basedOn w:val="1e"/>
    <w:qFormat/>
    <w:rsid w:val="00AE14BB"/>
    <w:pPr>
      <w:widowControl/>
      <w:spacing w:before="0" w:after="0"/>
      <w:ind w:firstLine="709"/>
      <w:jc w:val="both"/>
    </w:pPr>
    <w:rPr>
      <w:rFonts w:ascii="Verdana" w:hAnsi="Verdana"/>
      <w:sz w:val="24"/>
      <w:szCs w:val="24"/>
    </w:rPr>
  </w:style>
  <w:style w:type="paragraph" w:customStyle="1" w:styleId="a1">
    <w:name w:val="список маркированный"/>
    <w:basedOn w:val="2c"/>
    <w:rsid w:val="00AE14BB"/>
    <w:pPr>
      <w:numPr>
        <w:numId w:val="8"/>
      </w:numPr>
      <w:spacing w:after="120"/>
    </w:pPr>
    <w:rPr>
      <w:sz w:val="28"/>
      <w:szCs w:val="28"/>
    </w:rPr>
  </w:style>
  <w:style w:type="table" w:customStyle="1" w:styleId="1f">
    <w:name w:val="Сетка таблицы1"/>
    <w:basedOn w:val="a5"/>
    <w:next w:val="a7"/>
    <w:rsid w:val="00AE14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AE14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Heading">
    <w:name w:val="Heading"/>
    <w:rsid w:val="00AE14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53">
    <w:name w:val="toc 5"/>
    <w:basedOn w:val="a2"/>
    <w:next w:val="a2"/>
    <w:autoRedefine/>
    <w:uiPriority w:val="39"/>
    <w:rsid w:val="00AE14BB"/>
    <w:pPr>
      <w:spacing w:after="0" w:line="240" w:lineRule="auto"/>
      <w:ind w:left="9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3">
    <w:name w:val="toc 4"/>
    <w:basedOn w:val="a2"/>
    <w:next w:val="a2"/>
    <w:autoRedefine/>
    <w:uiPriority w:val="39"/>
    <w:rsid w:val="00AE14BB"/>
    <w:pPr>
      <w:tabs>
        <w:tab w:val="right" w:leader="dot" w:pos="9912"/>
      </w:tabs>
      <w:spacing w:after="0" w:line="240" w:lineRule="auto"/>
      <w:ind w:left="720" w:hanging="1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List Number 2"/>
    <w:basedOn w:val="a2"/>
    <w:qFormat/>
    <w:rsid w:val="00AE14BB"/>
    <w:pPr>
      <w:numPr>
        <w:numId w:val="7"/>
      </w:numPr>
      <w:spacing w:after="0" w:line="360" w:lineRule="auto"/>
      <w:ind w:left="1134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D8AB80F916A4B54AAF022441BDDBCE7">
    <w:name w:val="4D8AB80F916A4B54AAF022441BDDBCE7"/>
    <w:rsid w:val="00AE14BB"/>
    <w:rPr>
      <w:rFonts w:ascii="Calibri" w:eastAsia="Times New Roman" w:hAnsi="Calibri" w:cs="Times New Roman"/>
      <w:lang w:val="en-US"/>
    </w:rPr>
  </w:style>
  <w:style w:type="paragraph" w:styleId="61">
    <w:name w:val="toc 6"/>
    <w:basedOn w:val="a2"/>
    <w:next w:val="a2"/>
    <w:autoRedefine/>
    <w:uiPriority w:val="39"/>
    <w:unhideWhenUsed/>
    <w:rsid w:val="00AE14BB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AE14BB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2"/>
    <w:next w:val="a2"/>
    <w:autoRedefine/>
    <w:uiPriority w:val="39"/>
    <w:unhideWhenUsed/>
    <w:rsid w:val="00AE14BB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AE14BB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Preformatted">
    <w:name w:val="Preformatted"/>
    <w:basedOn w:val="a2"/>
    <w:rsid w:val="00AE14B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4"/>
      <w:lang w:eastAsia="ru-RU"/>
    </w:rPr>
  </w:style>
  <w:style w:type="paragraph" w:customStyle="1" w:styleId="FORMATTEXT0">
    <w:name w:val=".FORMATTEXT"/>
    <w:uiPriority w:val="99"/>
    <w:rsid w:val="00AE14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0">
    <w:name w:val="Intense Emphasis"/>
    <w:uiPriority w:val="21"/>
    <w:qFormat/>
    <w:rsid w:val="00AE14BB"/>
    <w:rPr>
      <w:rFonts w:ascii="Verdana" w:hAnsi="Verdana"/>
      <w:b/>
      <w:bCs/>
      <w:i/>
      <w:iCs/>
      <w:color w:val="4F81BD"/>
      <w:sz w:val="24"/>
      <w:szCs w:val="24"/>
    </w:rPr>
  </w:style>
  <w:style w:type="character" w:customStyle="1" w:styleId="afff4">
    <w:name w:val="Текст маркированный Знак"/>
    <w:link w:val="afff3"/>
    <w:rsid w:val="00AE14B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CBD5A742C28424DA5172AD252E32316">
    <w:name w:val="3CBD5A742C28424DA5172AD252E32316"/>
    <w:rsid w:val="00AE14BB"/>
    <w:rPr>
      <w:rFonts w:ascii="Calibri" w:eastAsia="Times New Roman" w:hAnsi="Calibri" w:cs="Times New Roman"/>
      <w:lang w:eastAsia="ru-RU"/>
    </w:rPr>
  </w:style>
  <w:style w:type="table" w:styleId="-2">
    <w:name w:val="Light List Accent 2"/>
    <w:basedOn w:val="a5"/>
    <w:uiPriority w:val="61"/>
    <w:rsid w:val="00AE14B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fffffff1">
    <w:name w:val="Emphasis"/>
    <w:qFormat/>
    <w:rsid w:val="00AE14BB"/>
    <w:rPr>
      <w:i/>
      <w:iCs/>
    </w:rPr>
  </w:style>
  <w:style w:type="paragraph" w:customStyle="1" w:styleId="F9E977197262459AB16AE09F8A4F0155">
    <w:name w:val="F9E977197262459AB16AE09F8A4F0155"/>
    <w:rsid w:val="00AE14BB"/>
    <w:rPr>
      <w:rFonts w:ascii="Calibri" w:eastAsia="Times New Roman" w:hAnsi="Calibri" w:cs="Times New Roman"/>
      <w:lang w:eastAsia="ru-RU"/>
    </w:rPr>
  </w:style>
  <w:style w:type="table" w:customStyle="1" w:styleId="112">
    <w:name w:val="Сетка таблицы11"/>
    <w:basedOn w:val="a5"/>
    <w:next w:val="a7"/>
    <w:uiPriority w:val="59"/>
    <w:rsid w:val="00AE14B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2">
    <w:name w:val="Сетка таблицы2"/>
    <w:basedOn w:val="a5"/>
    <w:next w:val="a7"/>
    <w:uiPriority w:val="39"/>
    <w:rsid w:val="00AE14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"/>
    <w:basedOn w:val="a5"/>
    <w:uiPriority w:val="39"/>
    <w:rsid w:val="00AE14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2"/>
    <w:rsid w:val="00AE14BB"/>
    <w:pPr>
      <w:tabs>
        <w:tab w:val="left" w:pos="709"/>
      </w:tabs>
      <w:spacing w:after="0" w:line="240" w:lineRule="auto"/>
      <w:ind w:firstLine="709"/>
      <w:jc w:val="both"/>
    </w:pPr>
    <w:rPr>
      <w:rFonts w:ascii="TimesET" w:eastAsia="TimesET" w:hAnsi="TimesET" w:cs="Times New Roman"/>
      <w:sz w:val="28"/>
      <w:szCs w:val="20"/>
      <w:lang w:eastAsia="ru-RU"/>
    </w:rPr>
  </w:style>
  <w:style w:type="table" w:customStyle="1" w:styleId="-21">
    <w:name w:val="Светлый список - Акцент 21"/>
    <w:basedOn w:val="a5"/>
    <w:next w:val="-2"/>
    <w:uiPriority w:val="61"/>
    <w:rsid w:val="00AE14B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320">
    <w:name w:val="Основной текст с отступом 32"/>
    <w:basedOn w:val="a2"/>
    <w:rsid w:val="00AE14BB"/>
    <w:pPr>
      <w:tabs>
        <w:tab w:val="left" w:pos="709"/>
      </w:tabs>
      <w:spacing w:after="0" w:line="240" w:lineRule="auto"/>
      <w:ind w:firstLine="709"/>
      <w:jc w:val="both"/>
    </w:pPr>
    <w:rPr>
      <w:rFonts w:ascii="TimesET" w:eastAsia="TimesET" w:hAnsi="TimesET" w:cs="Times New Roman"/>
      <w:sz w:val="28"/>
      <w:szCs w:val="20"/>
      <w:lang w:eastAsia="ru-RU"/>
    </w:rPr>
  </w:style>
  <w:style w:type="character" w:customStyle="1" w:styleId="afffff0">
    <w:name w:val="Название Знак"/>
    <w:link w:val="Web"/>
    <w:rsid w:val="00AE14BB"/>
    <w:rPr>
      <w:b/>
      <w:kern w:val="28"/>
      <w:sz w:val="40"/>
    </w:rPr>
  </w:style>
  <w:style w:type="numbering" w:customStyle="1" w:styleId="1f0">
    <w:name w:val="Статья / Раздел1"/>
    <w:basedOn w:val="a6"/>
    <w:next w:val="a"/>
    <w:rsid w:val="00AE14BB"/>
  </w:style>
  <w:style w:type="character" w:styleId="afffffff2">
    <w:name w:val="annotation reference"/>
    <w:rsid w:val="00AE14BB"/>
    <w:rPr>
      <w:sz w:val="16"/>
      <w:szCs w:val="16"/>
    </w:rPr>
  </w:style>
  <w:style w:type="paragraph" w:styleId="afffffff3">
    <w:name w:val="annotation text"/>
    <w:basedOn w:val="a2"/>
    <w:link w:val="afffffff4"/>
    <w:rsid w:val="00AE14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4">
    <w:name w:val="Текст примечания Знак"/>
    <w:basedOn w:val="a4"/>
    <w:link w:val="afffffff3"/>
    <w:rsid w:val="00AE14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5">
    <w:name w:val="annotation subject"/>
    <w:basedOn w:val="afffffff3"/>
    <w:next w:val="afffffff3"/>
    <w:link w:val="afffffff6"/>
    <w:rsid w:val="00AE14BB"/>
    <w:rPr>
      <w:b/>
      <w:bCs/>
    </w:rPr>
  </w:style>
  <w:style w:type="character" w:customStyle="1" w:styleId="afffffff6">
    <w:name w:val="Тема примечания Знак"/>
    <w:basedOn w:val="afffffff4"/>
    <w:link w:val="afffffff5"/>
    <w:rsid w:val="00AE14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7">
    <w:name w:val="Центрированный (таблица)"/>
    <w:basedOn w:val="affc"/>
    <w:next w:val="a2"/>
    <w:rsid w:val="00AE14BB"/>
    <w:pPr>
      <w:jc w:val="center"/>
    </w:pPr>
    <w:rPr>
      <w:rFonts w:ascii="Times New Roman" w:hAnsi="Times New Roman" w:cs="Times New Roman"/>
    </w:rPr>
  </w:style>
  <w:style w:type="table" w:customStyle="1" w:styleId="3b">
    <w:name w:val="Сетка таблицы3"/>
    <w:basedOn w:val="a5"/>
    <w:next w:val="a7"/>
    <w:uiPriority w:val="39"/>
    <w:rsid w:val="00AE14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5"/>
    <w:next w:val="a7"/>
    <w:uiPriority w:val="59"/>
    <w:rsid w:val="00AE14B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AE14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x1">
    <w:name w:val="tx1"/>
    <w:rsid w:val="00AE14B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E14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E14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8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D7D1B76921652FD1E824DB679DFB530B87BEFB4F28E80D66FA3639F7C10A73D8C9AE1104566E10230C8C848F77C72828F260B2CEE51BF92CbBf1K" TargetMode="External"/><Relationship Id="rId18" Type="http://schemas.openxmlformats.org/officeDocument/2006/relationships/hyperlink" Target="consultantplus://offline/ref=D7D1B76921652FD1E824DB679DFB530B85B5FA4E28E90D66FA3639F7C10A73D8C9AE1104566E1023028C848F77C72828F260B2CEE51BF92CbBf1K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D7D1B76921652FD1E824DB679DFB530B85B5FA4E28E90D66FA3639F7C10A73D8C9AE1104566E10260B8C848F77C72828F260B2CEE51BF92CbBf1K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7D1B76921652FD1E824DB679DFB530B87BEFB4F28E80D66FA3639F7C10A73D8C9AE1104566E1022038C848F77C72828F260B2CEE51BF92CbBf1K" TargetMode="External"/><Relationship Id="rId17" Type="http://schemas.openxmlformats.org/officeDocument/2006/relationships/hyperlink" Target="consultantplus://offline/ref=D7D1B76921652FD1E824DB679DFB530B85B5FA4E28E90D66FA3639F7C10A73D8C9AE1104566E1023098C848F77C72828F260B2CEE51BF92CbBf1K" TargetMode="External"/><Relationship Id="rId25" Type="http://schemas.openxmlformats.org/officeDocument/2006/relationships/image" Target="media/image3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7D1B76921652FD1E824DB679DFB530B85B5FA4E28E90D66FA3639F7C10A73D8C9AE1104566E10230B8C848F77C72828F260B2CEE51BF92CbBf1K" TargetMode="External"/><Relationship Id="rId20" Type="http://schemas.openxmlformats.org/officeDocument/2006/relationships/hyperlink" Target="consultantplus://offline/ref=D7D1B76921652FD1E824DB679DFB530B85B5FA4E28E90D66FA3639F7C10A73D8C9AE1104566E10200D8C848F77C72828F260B2CEE51BF92CbBf1K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7D1B76921652FD1E824DB679DFB530B87BEFB4F28E80D66FA3639F7C10A73D8C9AE1104566E10230B8C848F77C72828F260B2CEE51BF92CbBf1K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7D1B76921652FD1E824DB679DFB530B87BEFB4F28E80D66FA3639F7C10A73D8C9AE1104566E1026098C848F77C72828F260B2CEE51BF92CbBf1K" TargetMode="Externa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D7D1B76921652FD1E824DB679DFB530B85B5FA4E28E90D66FA3639F7C10A73D8C9AE1104566E10230B8C848F77C72828F260B2CEE51BF92CbBf1K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7D1B76921652FD1E824DB679DFB530B87BEFB4F28E80D66FA3639F7C10A73D8C9AE1104566E10230B8C848F77C72828F260B2CEE51BF92CbBf1K" TargetMode="External"/><Relationship Id="rId22" Type="http://schemas.openxmlformats.org/officeDocument/2006/relationships/hyperlink" Target="consultantplus://offline/ref=0C05F2AAD5C30DD4786561FEF64F491B3571D7550377EB8C7CE68445141E695902E179F6E4742B9E03778F7D6F2A5AEF67REL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8" Type="http://schemas.openxmlformats.org/officeDocument/2006/relationships/hyperlink" Target="http://ru.wikipedia.org/w/index.php?title=%D0%95%D0%BB%D1%88%D0%B0%D0%BD%D0%BA%D0%B0_%D0%9F%D0%B5%D1%80%D0%B2%D0%B0%D1%8F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894F2-75AF-4C81-8E8B-C3571F4E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58</Pages>
  <Words>14078</Words>
  <Characters>80245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МФЦ</dc:creator>
  <cp:keywords/>
  <dc:description/>
  <cp:lastModifiedBy>Ачкасов А В</cp:lastModifiedBy>
  <cp:revision>10</cp:revision>
  <cp:lastPrinted>2024-02-20T13:54:00Z</cp:lastPrinted>
  <dcterms:created xsi:type="dcterms:W3CDTF">2024-02-05T06:22:00Z</dcterms:created>
  <dcterms:modified xsi:type="dcterms:W3CDTF">2024-02-20T14:04:00Z</dcterms:modified>
</cp:coreProperties>
</file>