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37" w:rsidRPr="00F3105C" w:rsidRDefault="00595337" w:rsidP="00595337">
      <w:pPr>
        <w:pStyle w:val="a3"/>
        <w:shd w:val="clear" w:color="auto" w:fill="FFFFFF"/>
        <w:spacing w:before="0" w:beforeAutospacing="0" w:after="223" w:afterAutospacing="0"/>
        <w:jc w:val="both"/>
        <w:rPr>
          <w:b/>
          <w:color w:val="000000" w:themeColor="text1"/>
          <w:sz w:val="28"/>
          <w:szCs w:val="28"/>
        </w:rPr>
      </w:pPr>
      <w:bookmarkStart w:id="0" w:name="_GoBack"/>
      <w:r w:rsidRPr="00F3105C">
        <w:rPr>
          <w:b/>
          <w:color w:val="000000" w:themeColor="text1"/>
          <w:sz w:val="28"/>
          <w:szCs w:val="28"/>
          <w:shd w:val="clear" w:color="auto" w:fill="FFFFFF"/>
        </w:rPr>
        <w:t>«О порядке рассмотрения в органах прокуратуры Российской Федерации сообщений о преступлениях» </w:t>
      </w:r>
    </w:p>
    <w:bookmarkEnd w:id="0"/>
    <w:p w:rsidR="00595337" w:rsidRDefault="00595337" w:rsidP="00595337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  <w:shd w:val="clear" w:color="auto" w:fill="FFFFFF"/>
        </w:rPr>
        <w:t>Полномочия прокурора в ходе досудебного производства определены ст.37 Уголовно-процессуального кодекса Российской Федерации.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В соответствии с положениями вышеуказанной статьи прокурор не наделен полномочиями на разрешение сообщений о преступлениях и принятие по ним процессуальных решений.</w:t>
      </w:r>
    </w:p>
    <w:p w:rsidR="00595337" w:rsidRDefault="00595337" w:rsidP="00595337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  <w:shd w:val="clear" w:color="auto" w:fill="FFFFFF"/>
        </w:rPr>
        <w:t>Поступающие в органы прокуратуры сообщения о преступлении по почте или иными средствами связи передаются в орган, уполномоченный рассматривать их в соответствии со ст.ст.144, 151 УПК РФ (органы внутренних дел, следственного комитета и иные).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В соответствии с приказом Генерального прокурора Российской Федерации от 27.12.2007 № 212 в случаях, когда о фактах готовящегося или совершенного преступления сообщается в ходе личного приема граждан, заявителю должен быть разъяснен порядок подачи заявления, сообщено наименование и адрес органа, компетентного рассмотреть и разрешить сообщение о преступлении.</w:t>
      </w:r>
    </w:p>
    <w:p w:rsidR="00595337" w:rsidRDefault="00595337" w:rsidP="00595337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F3105C">
        <w:rPr>
          <w:color w:val="000000" w:themeColor="text1"/>
          <w:sz w:val="28"/>
          <w:szCs w:val="28"/>
          <w:shd w:val="clear" w:color="auto" w:fill="FFFFFF"/>
        </w:rPr>
        <w:t>В случае непосредственного обнаружения признаков преступления в ходе проверок исполнения законов и служебных проверок прокурор уполномочен в соответствии п.2 ч.2 ст.37 УПК выносить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законодательства.</w:t>
      </w:r>
      <w:proofErr w:type="gramEnd"/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Действия (бездействие) и решения органа дознания, дознавателя, следователя, руководителя следственного отдела, а также нарушение разумных сроков уголовного судопроизводства на досудебной стадии могут быть обжалованы соответствующему прокурору в порядке, установленном главой 16 УПК РФ.</w:t>
      </w:r>
    </w:p>
    <w:p w:rsidR="00595337" w:rsidRDefault="00595337" w:rsidP="00595337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  <w:shd w:val="clear" w:color="auto" w:fill="FFFFFF"/>
        </w:rPr>
        <w:t>Срок рассмотрения данных жалоб установлен ст.124 УПК РФ и составляет 3 суток со дня их получения. В исключительных случаях, когда для проверки жалобы необходимо истребовать дополнительные материалы либо принять иные меры, допускается рассмотрение жалобы в срок до 10 суток, о чем извещается заявитель.</w:t>
      </w:r>
    </w:p>
    <w:p w:rsidR="00595337" w:rsidRDefault="00595337" w:rsidP="00595337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Таким образом, органы прокуратуры </w:t>
      </w:r>
      <w:proofErr w:type="gramStart"/>
      <w:r w:rsidRPr="00F3105C">
        <w:rPr>
          <w:color w:val="000000" w:themeColor="text1"/>
          <w:sz w:val="28"/>
          <w:szCs w:val="28"/>
          <w:shd w:val="clear" w:color="auto" w:fill="FFFFFF"/>
        </w:rPr>
        <w:t>неправомочны</w:t>
      </w:r>
      <w:proofErr w:type="gramEnd"/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 рассматривать и разрешать сообщения о преступлении, однако в рамках надзорных полномочий вправе проверять законность процессуальных решений, принятых компетентными органами по результатам рассмотрения заявлений о преступлении, в частности, по жалобам о нарушении разумных сроков уголовного судопроизводства.</w:t>
      </w:r>
    </w:p>
    <w:p w:rsidR="00C3458B" w:rsidRPr="000D00CF" w:rsidRDefault="00595337" w:rsidP="00595337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br/>
      </w:r>
    </w:p>
    <w:sectPr w:rsidR="00C3458B" w:rsidRPr="000D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0D00CF"/>
    <w:rsid w:val="00140966"/>
    <w:rsid w:val="00145924"/>
    <w:rsid w:val="0023621A"/>
    <w:rsid w:val="00277296"/>
    <w:rsid w:val="00284C81"/>
    <w:rsid w:val="002F6133"/>
    <w:rsid w:val="0034265C"/>
    <w:rsid w:val="003A0BDA"/>
    <w:rsid w:val="003E567D"/>
    <w:rsid w:val="003E6EB6"/>
    <w:rsid w:val="0043628D"/>
    <w:rsid w:val="004F4554"/>
    <w:rsid w:val="00510161"/>
    <w:rsid w:val="00595337"/>
    <w:rsid w:val="005C13F8"/>
    <w:rsid w:val="00740B0E"/>
    <w:rsid w:val="007E6EE4"/>
    <w:rsid w:val="0090150B"/>
    <w:rsid w:val="00980BE5"/>
    <w:rsid w:val="009D21C4"/>
    <w:rsid w:val="00A93B90"/>
    <w:rsid w:val="00B318CA"/>
    <w:rsid w:val="00B63179"/>
    <w:rsid w:val="00B9427E"/>
    <w:rsid w:val="00C3458B"/>
    <w:rsid w:val="00C83CCE"/>
    <w:rsid w:val="00C859C8"/>
    <w:rsid w:val="00D012EB"/>
    <w:rsid w:val="00D63AC6"/>
    <w:rsid w:val="00DB7049"/>
    <w:rsid w:val="00DF2836"/>
    <w:rsid w:val="00E74E37"/>
    <w:rsid w:val="00F9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2024-01-10T11:05:00Z</cp:lastPrinted>
  <dcterms:created xsi:type="dcterms:W3CDTF">2024-01-10T10:59:00Z</dcterms:created>
  <dcterms:modified xsi:type="dcterms:W3CDTF">2024-01-11T05:04:00Z</dcterms:modified>
</cp:coreProperties>
</file>