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DA2F58" w:rsidP="00DA2F58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 w:rsidR="00E4247A"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DA2F58" w:rsidP="00DA2F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4247A"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DA2F58" w:rsidP="00DA2F5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proofErr w:type="spellStart"/>
      <w:r w:rsidR="00E4247A"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="00E4247A"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DA2F5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="00DA2F5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Default="009F19E9" w:rsidP="00DA2F58">
      <w:pPr>
        <w:spacing w:after="0" w:line="240" w:lineRule="auto"/>
        <w:ind w:right="4536"/>
        <w:jc w:val="center"/>
        <w:rPr>
          <w:rFonts w:ascii="Tahoma" w:hAnsi="Tahoma" w:cs="Tahoma"/>
          <w:color w:val="D9D9D9" w:themeColor="background1" w:themeShade="D9"/>
        </w:rPr>
      </w:pPr>
    </w:p>
    <w:p w:rsidR="001F5278" w:rsidRPr="001F5278" w:rsidRDefault="001F5278" w:rsidP="00DA2F58">
      <w:pPr>
        <w:spacing w:after="0" w:line="240" w:lineRule="auto"/>
        <w:ind w:right="4536"/>
        <w:jc w:val="center"/>
        <w:rPr>
          <w:rFonts w:ascii="Times New Roman" w:hAnsi="Times New Roman"/>
          <w:sz w:val="28"/>
          <w:szCs w:val="28"/>
        </w:rPr>
      </w:pPr>
      <w:r w:rsidRPr="001F5278">
        <w:rPr>
          <w:rFonts w:ascii="Times New Roman" w:hAnsi="Times New Roman"/>
          <w:sz w:val="28"/>
          <w:szCs w:val="28"/>
        </w:rPr>
        <w:t>27.11.2023 № 218</w:t>
      </w:r>
    </w:p>
    <w:p w:rsidR="001F5278" w:rsidRDefault="001F5278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DA2F58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DA2F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DA2F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грамотой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E4247A" w:rsidRPr="00745816" w:rsidRDefault="00E4247A" w:rsidP="00DA2F5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373" w:rsidRPr="00480FDA" w:rsidRDefault="00D318CC" w:rsidP="00DA2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и решения Совета депутатов от 27.12.2017г. №221 «О наградах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Р Е Ш И Л:</w:t>
      </w:r>
    </w:p>
    <w:bookmarkEnd w:id="1"/>
    <w:p w:rsidR="00D318CC" w:rsidRPr="008B2BEA" w:rsidRDefault="00D318CC" w:rsidP="00DA2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 w:rsidRPr="008B2BE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B2BEA">
        <w:rPr>
          <w:rFonts w:ascii="Times New Roman" w:hAnsi="Times New Roman"/>
          <w:sz w:val="28"/>
          <w:szCs w:val="28"/>
        </w:rPr>
        <w:t xml:space="preserve"> района:</w:t>
      </w:r>
    </w:p>
    <w:p w:rsidR="00742A5A" w:rsidRPr="008B2BEA" w:rsidRDefault="00D318CC" w:rsidP="00DA2F58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>за добросовестный плодотворный труд, вклад в развитие сельскохозяйственной отрасли района</w:t>
      </w:r>
      <w:r w:rsidR="00A35E8D">
        <w:rPr>
          <w:sz w:val="28"/>
          <w:szCs w:val="28"/>
        </w:rPr>
        <w:t>,</w:t>
      </w:r>
      <w:r w:rsidR="00742A5A" w:rsidRPr="008B2BEA">
        <w:rPr>
          <w:sz w:val="28"/>
          <w:szCs w:val="28"/>
        </w:rPr>
        <w:t xml:space="preserve"> высокие производственные показатели и в связи с Днем работника сельского хозяйства и перерабатывающей промышленности</w:t>
      </w:r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Бессмертных Денис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экономист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</w:t>
      </w:r>
      <w:bookmarkStart w:id="2" w:name="_Hlk150842867"/>
      <w:r w:rsidR="00742A5A" w:rsidRPr="008B2BEA">
        <w:rPr>
          <w:rFonts w:ascii="Times New Roman" w:hAnsi="Times New Roman"/>
          <w:sz w:val="28"/>
          <w:szCs w:val="28"/>
        </w:rPr>
        <w:t>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Бессмертных Александра Николаевича;</w:t>
      </w:r>
      <w:bookmarkEnd w:id="2"/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Бессмертных Никола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агроном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Бессмертных Александра Николаевича;</w:t>
      </w:r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Блинов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A5A" w:rsidRPr="008B2BEA">
        <w:rPr>
          <w:rFonts w:ascii="Times New Roman" w:hAnsi="Times New Roman"/>
          <w:sz w:val="28"/>
          <w:szCs w:val="28"/>
        </w:rPr>
        <w:t>Ежелева</w:t>
      </w:r>
      <w:proofErr w:type="spellEnd"/>
      <w:r w:rsidR="00742A5A" w:rsidRPr="008B2BEA">
        <w:rPr>
          <w:rFonts w:ascii="Times New Roman" w:hAnsi="Times New Roman"/>
          <w:sz w:val="28"/>
          <w:szCs w:val="28"/>
        </w:rPr>
        <w:t xml:space="preserve"> Владимира Васильевича; </w:t>
      </w:r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Бондаренко Андре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«Могутовская»;</w:t>
      </w:r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2A5A" w:rsidRPr="008B2BEA">
        <w:rPr>
          <w:rFonts w:ascii="Times New Roman" w:hAnsi="Times New Roman"/>
          <w:sz w:val="28"/>
          <w:szCs w:val="28"/>
        </w:rPr>
        <w:t>Вернигоров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742A5A" w:rsidRPr="008B2BEA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«Западная»; </w:t>
      </w:r>
    </w:p>
    <w:p w:rsidR="008B2BEA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Горбачев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>-машинис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742A5A" w:rsidRPr="008B2BE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с ограниченной ответственностью «Карла Маркса»;</w:t>
      </w:r>
    </w:p>
    <w:p w:rsidR="009915A8" w:rsidRDefault="008B2BEA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Золотухин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Вячеслав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Николаевич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председател</w:t>
      </w:r>
      <w:r w:rsidR="009915A8">
        <w:rPr>
          <w:rFonts w:ascii="Times New Roman" w:hAnsi="Times New Roman"/>
          <w:sz w:val="28"/>
          <w:szCs w:val="28"/>
        </w:rPr>
        <w:t xml:space="preserve">я </w:t>
      </w:r>
      <w:r w:rsidR="00742A5A" w:rsidRPr="008B2BEA">
        <w:rPr>
          <w:rFonts w:ascii="Times New Roman" w:hAnsi="Times New Roman"/>
          <w:sz w:val="28"/>
          <w:szCs w:val="28"/>
        </w:rPr>
        <w:t>сельскохозяйственн</w:t>
      </w:r>
      <w:r w:rsidR="009915A8"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 w:rsidR="009915A8"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«Могутовская»;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Клячев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,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Палимовское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плюс»;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</w:t>
      </w:r>
      <w:bookmarkStart w:id="3" w:name="_Hlk119315054"/>
      <w:r w:rsidR="00742A5A" w:rsidRPr="009915A8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его</w:t>
      </w:r>
      <w:r w:rsidR="00742A5A" w:rsidRPr="009915A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742A5A" w:rsidRPr="009915A8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Липовское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>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Курьянов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Борисовн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оператор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42A5A" w:rsidRPr="009915A8">
        <w:rPr>
          <w:rFonts w:ascii="Times New Roman" w:hAnsi="Times New Roman"/>
          <w:sz w:val="28"/>
          <w:szCs w:val="28"/>
        </w:rPr>
        <w:t>ашинного доения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«Колхоз «Мир»;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Левин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742A5A" w:rsidRPr="009915A8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Липовское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>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Лошкарев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АгроКапитал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>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Петр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председател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9915A8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9915A8">
        <w:rPr>
          <w:rFonts w:ascii="Times New Roman" w:hAnsi="Times New Roman"/>
          <w:sz w:val="28"/>
          <w:szCs w:val="28"/>
        </w:rPr>
        <w:t xml:space="preserve"> имени Дзержинского;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Меркулов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заведующ</w:t>
      </w:r>
      <w:r>
        <w:rPr>
          <w:rFonts w:ascii="Times New Roman" w:hAnsi="Times New Roman"/>
          <w:sz w:val="28"/>
          <w:szCs w:val="28"/>
        </w:rPr>
        <w:t>его</w:t>
      </w:r>
      <w:r w:rsidR="00742A5A" w:rsidRPr="009915A8">
        <w:rPr>
          <w:rFonts w:ascii="Times New Roman" w:hAnsi="Times New Roman"/>
          <w:sz w:val="28"/>
          <w:szCs w:val="28"/>
        </w:rPr>
        <w:t xml:space="preserve"> ГСМ, сельскохозяйственная артель «Могутовская»;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Миндрин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телятниц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«Колхоз «Мир»;</w:t>
      </w:r>
    </w:p>
    <w:p w:rsidR="009915A8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Пройдак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ю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главн</w:t>
      </w:r>
      <w:r>
        <w:rPr>
          <w:rFonts w:ascii="Times New Roman" w:hAnsi="Times New Roman"/>
          <w:sz w:val="28"/>
          <w:szCs w:val="28"/>
        </w:rPr>
        <w:t>ого</w:t>
      </w:r>
      <w:r w:rsidR="00742A5A" w:rsidRPr="009915A8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Липовское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>»;</w:t>
      </w:r>
    </w:p>
    <w:p w:rsidR="00EB2161" w:rsidRDefault="009915A8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механизатор</w:t>
      </w:r>
      <w:r w:rsidR="00EB2161">
        <w:rPr>
          <w:rFonts w:ascii="Times New Roman" w:hAnsi="Times New Roman"/>
          <w:sz w:val="28"/>
          <w:szCs w:val="28"/>
        </w:rPr>
        <w:t xml:space="preserve">а </w:t>
      </w:r>
      <w:r w:rsidR="00742A5A" w:rsidRPr="009915A8">
        <w:rPr>
          <w:rFonts w:ascii="Times New Roman" w:hAnsi="Times New Roman"/>
          <w:sz w:val="28"/>
          <w:szCs w:val="28"/>
        </w:rPr>
        <w:t>крестьянско</w:t>
      </w:r>
      <w:r w:rsidR="00EB2161">
        <w:rPr>
          <w:rFonts w:ascii="Times New Roman" w:hAnsi="Times New Roman"/>
          <w:sz w:val="28"/>
          <w:szCs w:val="28"/>
        </w:rPr>
        <w:t>го</w:t>
      </w:r>
      <w:r w:rsidR="00742A5A" w:rsidRPr="009915A8">
        <w:rPr>
          <w:rFonts w:ascii="Times New Roman" w:hAnsi="Times New Roman"/>
          <w:sz w:val="28"/>
          <w:szCs w:val="28"/>
        </w:rPr>
        <w:t xml:space="preserve"> (фермерско</w:t>
      </w:r>
      <w:r w:rsidR="00EB2161">
        <w:rPr>
          <w:rFonts w:ascii="Times New Roman" w:hAnsi="Times New Roman"/>
          <w:sz w:val="28"/>
          <w:szCs w:val="28"/>
        </w:rPr>
        <w:t>го</w:t>
      </w:r>
      <w:r w:rsidR="00742A5A" w:rsidRPr="009915A8">
        <w:rPr>
          <w:rFonts w:ascii="Times New Roman" w:hAnsi="Times New Roman"/>
          <w:sz w:val="28"/>
          <w:szCs w:val="28"/>
        </w:rPr>
        <w:t>) хозяйств</w:t>
      </w:r>
      <w:r w:rsidR="00EB2161"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A5A" w:rsidRPr="009915A8">
        <w:rPr>
          <w:rFonts w:ascii="Times New Roman" w:hAnsi="Times New Roman"/>
          <w:sz w:val="28"/>
          <w:szCs w:val="28"/>
        </w:rPr>
        <w:t>Ежелева</w:t>
      </w:r>
      <w:proofErr w:type="spellEnd"/>
      <w:r w:rsidR="00742A5A" w:rsidRPr="009915A8">
        <w:rPr>
          <w:rFonts w:ascii="Times New Roman" w:hAnsi="Times New Roman"/>
          <w:sz w:val="28"/>
          <w:szCs w:val="28"/>
        </w:rPr>
        <w:t xml:space="preserve"> Владимира Васильевича; </w:t>
      </w:r>
    </w:p>
    <w:p w:rsid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сельскохозяйственного производства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«Карла Маркса»</w:t>
      </w:r>
      <w:r>
        <w:rPr>
          <w:rFonts w:ascii="Times New Roman" w:hAnsi="Times New Roman"/>
          <w:sz w:val="28"/>
          <w:szCs w:val="28"/>
        </w:rPr>
        <w:t>;</w:t>
      </w:r>
    </w:p>
    <w:p w:rsid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Солопов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A5A" w:rsidRPr="00EB2161">
        <w:rPr>
          <w:rFonts w:ascii="Times New Roman" w:hAnsi="Times New Roman"/>
          <w:sz w:val="28"/>
          <w:szCs w:val="28"/>
        </w:rPr>
        <w:t>Ежелева</w:t>
      </w:r>
      <w:proofErr w:type="spellEnd"/>
      <w:r w:rsidR="00742A5A" w:rsidRPr="00EB2161">
        <w:rPr>
          <w:rFonts w:ascii="Times New Roman" w:hAnsi="Times New Roman"/>
          <w:sz w:val="28"/>
          <w:szCs w:val="28"/>
        </w:rPr>
        <w:t xml:space="preserve"> Владимира Васильевича</w:t>
      </w:r>
      <w:r>
        <w:rPr>
          <w:rFonts w:ascii="Times New Roman" w:hAnsi="Times New Roman"/>
          <w:sz w:val="28"/>
          <w:szCs w:val="28"/>
        </w:rPr>
        <w:t>.</w:t>
      </w:r>
    </w:p>
    <w:p w:rsidR="00EB2161" w:rsidRP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>1.2 з</w:t>
      </w:r>
      <w:r w:rsidR="00742A5A" w:rsidRPr="00EB2161">
        <w:rPr>
          <w:rFonts w:ascii="Times New Roman" w:hAnsi="Times New Roman"/>
          <w:sz w:val="28"/>
          <w:szCs w:val="28"/>
        </w:rPr>
        <w:t>а добросовестный плодотворный труд, вклад в развитие перерабатывающей отрасли</w:t>
      </w:r>
      <w:r w:rsidR="00A35E8D">
        <w:rPr>
          <w:rFonts w:ascii="Times New Roman" w:hAnsi="Times New Roman"/>
          <w:sz w:val="28"/>
          <w:szCs w:val="28"/>
        </w:rPr>
        <w:t xml:space="preserve"> района</w:t>
      </w:r>
      <w:r w:rsidR="00742A5A" w:rsidRPr="00EB2161">
        <w:rPr>
          <w:rFonts w:ascii="Times New Roman" w:hAnsi="Times New Roman"/>
          <w:sz w:val="28"/>
          <w:szCs w:val="28"/>
        </w:rPr>
        <w:t>, высокие производственные показатели и в связи с Днем работника сельского хозяйства и перерабатывающей промышленности:</w:t>
      </w:r>
      <w:bookmarkStart w:id="4" w:name="_Hlk150846024"/>
    </w:p>
    <w:p w:rsidR="00EB2161" w:rsidRP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Голубев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Владимирович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начальник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производственного участка элеватора открыто</w:t>
      </w:r>
      <w:r w:rsidRPr="00EB2161"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акционерно</w:t>
      </w:r>
      <w:r w:rsidRPr="00EB2161"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«Колос»;</w:t>
      </w:r>
    </w:p>
    <w:p w:rsidR="00EB2161" w:rsidRP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Захаров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Никола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Петрович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42A5A" w:rsidRPr="00EB2161">
        <w:rPr>
          <w:rFonts w:ascii="Times New Roman" w:hAnsi="Times New Roman"/>
          <w:sz w:val="28"/>
          <w:szCs w:val="28"/>
        </w:rPr>
        <w:t>фаршесоставител</w:t>
      </w:r>
      <w:r w:rsidRPr="00EB2161">
        <w:rPr>
          <w:rFonts w:ascii="Times New Roman" w:hAnsi="Times New Roman"/>
          <w:sz w:val="28"/>
          <w:szCs w:val="28"/>
        </w:rPr>
        <w:t>я</w:t>
      </w:r>
      <w:proofErr w:type="spellEnd"/>
      <w:r w:rsidR="00742A5A" w:rsidRPr="00EB2161">
        <w:rPr>
          <w:rFonts w:ascii="Times New Roman" w:hAnsi="Times New Roman"/>
          <w:sz w:val="28"/>
          <w:szCs w:val="28"/>
        </w:rPr>
        <w:t xml:space="preserve"> колбасного цеха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«Городской торг»;</w:t>
      </w:r>
    </w:p>
    <w:p w:rsidR="00EB2161" w:rsidRPr="00EB2161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Кабаков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Татьян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Юрьевн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– изготовител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мороженого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EB2161">
        <w:rPr>
          <w:rFonts w:ascii="Times New Roman" w:hAnsi="Times New Roman"/>
          <w:sz w:val="28"/>
          <w:szCs w:val="28"/>
        </w:rPr>
        <w:t>Бузулукское</w:t>
      </w:r>
      <w:proofErr w:type="spellEnd"/>
      <w:r w:rsidR="00742A5A" w:rsidRPr="00EB2161">
        <w:rPr>
          <w:rFonts w:ascii="Times New Roman" w:hAnsi="Times New Roman"/>
          <w:sz w:val="28"/>
          <w:szCs w:val="28"/>
        </w:rPr>
        <w:t xml:space="preserve"> молоко»;</w:t>
      </w:r>
    </w:p>
    <w:p w:rsidR="00E36769" w:rsidRDefault="00EB216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2A5A" w:rsidRPr="00EB2161">
        <w:rPr>
          <w:rFonts w:ascii="Times New Roman" w:hAnsi="Times New Roman"/>
          <w:sz w:val="28"/>
          <w:szCs w:val="28"/>
        </w:rPr>
        <w:t>Лепин</w:t>
      </w:r>
      <w:r w:rsidRPr="00EB2161">
        <w:rPr>
          <w:rFonts w:ascii="Times New Roman" w:hAnsi="Times New Roman"/>
          <w:sz w:val="28"/>
          <w:szCs w:val="28"/>
        </w:rPr>
        <w:t>у</w:t>
      </w:r>
      <w:proofErr w:type="spellEnd"/>
      <w:r w:rsidR="00742A5A" w:rsidRPr="00EB2161">
        <w:rPr>
          <w:rFonts w:ascii="Times New Roman" w:hAnsi="Times New Roman"/>
          <w:sz w:val="28"/>
          <w:szCs w:val="28"/>
        </w:rPr>
        <w:t xml:space="preserve"> Татьян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Сергеевн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– начальник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цеха мороженого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42A5A" w:rsidRPr="00EB2161">
        <w:rPr>
          <w:rFonts w:ascii="Times New Roman" w:hAnsi="Times New Roman"/>
          <w:sz w:val="28"/>
          <w:szCs w:val="28"/>
        </w:rPr>
        <w:t>Бузулукское</w:t>
      </w:r>
      <w:proofErr w:type="spellEnd"/>
      <w:r w:rsidR="00742A5A" w:rsidRPr="00EB2161">
        <w:rPr>
          <w:rFonts w:ascii="Times New Roman" w:hAnsi="Times New Roman"/>
          <w:sz w:val="28"/>
          <w:szCs w:val="28"/>
        </w:rPr>
        <w:t xml:space="preserve"> молоко»</w:t>
      </w:r>
      <w:r w:rsidRPr="00EB2161">
        <w:rPr>
          <w:rFonts w:ascii="Times New Roman" w:hAnsi="Times New Roman"/>
          <w:sz w:val="28"/>
          <w:szCs w:val="28"/>
        </w:rPr>
        <w:t>.</w:t>
      </w:r>
      <w:bookmarkEnd w:id="4"/>
    </w:p>
    <w:p w:rsidR="001B1081" w:rsidRPr="00BD47A4" w:rsidRDefault="001B1081" w:rsidP="00DA2F5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2. Произвести выплату поощрительного характера </w:t>
      </w:r>
      <w:r w:rsidR="00B371E6" w:rsidRPr="008B2BEA">
        <w:rPr>
          <w:rFonts w:ascii="Times New Roman" w:hAnsi="Times New Roman"/>
          <w:sz w:val="28"/>
          <w:szCs w:val="28"/>
        </w:rPr>
        <w:t>Бессмертных Д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Бессмертных Н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Блинов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Е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В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Бондаренко А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И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8B2BEA">
        <w:rPr>
          <w:rFonts w:ascii="Times New Roman" w:hAnsi="Times New Roman"/>
          <w:sz w:val="28"/>
          <w:szCs w:val="28"/>
        </w:rPr>
        <w:t>Вернигоров</w:t>
      </w:r>
      <w:r w:rsidR="00B371E6">
        <w:rPr>
          <w:rFonts w:ascii="Times New Roman" w:hAnsi="Times New Roman"/>
          <w:sz w:val="28"/>
          <w:szCs w:val="28"/>
        </w:rPr>
        <w:t>у</w:t>
      </w:r>
      <w:proofErr w:type="spellEnd"/>
      <w:r w:rsidR="00B371E6" w:rsidRPr="008B2BEA">
        <w:rPr>
          <w:rFonts w:ascii="Times New Roman" w:hAnsi="Times New Roman"/>
          <w:sz w:val="28"/>
          <w:szCs w:val="28"/>
        </w:rPr>
        <w:t xml:space="preserve"> И</w:t>
      </w:r>
      <w:r w:rsidR="00B371E6">
        <w:rPr>
          <w:rFonts w:ascii="Times New Roman" w:hAnsi="Times New Roman"/>
          <w:sz w:val="28"/>
          <w:szCs w:val="28"/>
        </w:rPr>
        <w:t xml:space="preserve">.И., </w:t>
      </w:r>
      <w:r w:rsidR="00B371E6" w:rsidRPr="008B2BEA">
        <w:rPr>
          <w:rFonts w:ascii="Times New Roman" w:hAnsi="Times New Roman"/>
          <w:sz w:val="28"/>
          <w:szCs w:val="28"/>
        </w:rPr>
        <w:t>Горбачев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Е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Золотухин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Н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9915A8">
        <w:rPr>
          <w:rFonts w:ascii="Times New Roman" w:hAnsi="Times New Roman"/>
          <w:sz w:val="28"/>
          <w:szCs w:val="28"/>
        </w:rPr>
        <w:t>Клячев</w:t>
      </w:r>
      <w:r w:rsidR="00B371E6">
        <w:rPr>
          <w:rFonts w:ascii="Times New Roman" w:hAnsi="Times New Roman"/>
          <w:sz w:val="28"/>
          <w:szCs w:val="28"/>
        </w:rPr>
        <w:t>у</w:t>
      </w:r>
      <w:proofErr w:type="spellEnd"/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С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Кожевников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 xml:space="preserve">.А., </w:t>
      </w:r>
      <w:r w:rsidR="00B371E6" w:rsidRPr="009915A8">
        <w:rPr>
          <w:rFonts w:ascii="Times New Roman" w:hAnsi="Times New Roman"/>
          <w:sz w:val="28"/>
          <w:szCs w:val="28"/>
        </w:rPr>
        <w:t>Курьянов</w:t>
      </w:r>
      <w:r w:rsidR="00B371E6">
        <w:rPr>
          <w:rFonts w:ascii="Times New Roman" w:hAnsi="Times New Roman"/>
          <w:sz w:val="28"/>
          <w:szCs w:val="28"/>
        </w:rPr>
        <w:t>ой</w:t>
      </w:r>
      <w:r w:rsidR="00B371E6" w:rsidRPr="009915A8">
        <w:rPr>
          <w:rFonts w:ascii="Times New Roman" w:hAnsi="Times New Roman"/>
          <w:sz w:val="28"/>
          <w:szCs w:val="28"/>
        </w:rPr>
        <w:t xml:space="preserve"> Т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Б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9915A8">
        <w:rPr>
          <w:rFonts w:ascii="Times New Roman" w:hAnsi="Times New Roman"/>
          <w:sz w:val="28"/>
          <w:szCs w:val="28"/>
        </w:rPr>
        <w:t>Левин</w:t>
      </w:r>
      <w:r w:rsidR="00B371E6">
        <w:rPr>
          <w:rFonts w:ascii="Times New Roman" w:hAnsi="Times New Roman"/>
          <w:sz w:val="28"/>
          <w:szCs w:val="28"/>
        </w:rPr>
        <w:t>цу</w:t>
      </w:r>
      <w:proofErr w:type="spellEnd"/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В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Лошкарев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Н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Маслов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П</w:t>
      </w:r>
      <w:r w:rsidR="00B371E6">
        <w:rPr>
          <w:rFonts w:ascii="Times New Roman" w:hAnsi="Times New Roman"/>
          <w:sz w:val="28"/>
          <w:szCs w:val="28"/>
        </w:rPr>
        <w:t xml:space="preserve">.Г., </w:t>
      </w:r>
      <w:r w:rsidR="00B371E6" w:rsidRPr="009915A8">
        <w:rPr>
          <w:rFonts w:ascii="Times New Roman" w:hAnsi="Times New Roman"/>
          <w:sz w:val="28"/>
          <w:szCs w:val="28"/>
        </w:rPr>
        <w:t>Меркулов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9915A8">
        <w:rPr>
          <w:rFonts w:ascii="Times New Roman" w:hAnsi="Times New Roman"/>
          <w:sz w:val="28"/>
          <w:szCs w:val="28"/>
        </w:rPr>
        <w:t>Миндрин</w:t>
      </w:r>
      <w:r w:rsidR="00B371E6">
        <w:rPr>
          <w:rFonts w:ascii="Times New Roman" w:hAnsi="Times New Roman"/>
          <w:sz w:val="28"/>
          <w:szCs w:val="28"/>
        </w:rPr>
        <w:t>ой</w:t>
      </w:r>
      <w:proofErr w:type="spellEnd"/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9915A8">
        <w:rPr>
          <w:rFonts w:ascii="Times New Roman" w:hAnsi="Times New Roman"/>
          <w:sz w:val="28"/>
          <w:szCs w:val="28"/>
        </w:rPr>
        <w:t>Пройдак</w:t>
      </w:r>
      <w:proofErr w:type="spellEnd"/>
      <w:r w:rsidR="00B371E6" w:rsidRPr="009915A8">
        <w:rPr>
          <w:rFonts w:ascii="Times New Roman" w:hAnsi="Times New Roman"/>
          <w:sz w:val="28"/>
          <w:szCs w:val="28"/>
        </w:rPr>
        <w:t xml:space="preserve"> Ю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С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E36769">
        <w:rPr>
          <w:rFonts w:ascii="Times New Roman" w:hAnsi="Times New Roman"/>
          <w:sz w:val="28"/>
          <w:szCs w:val="28"/>
        </w:rPr>
        <w:t>С</w:t>
      </w:r>
      <w:r w:rsidR="00B371E6" w:rsidRPr="009915A8">
        <w:rPr>
          <w:rFonts w:ascii="Times New Roman" w:hAnsi="Times New Roman"/>
          <w:sz w:val="28"/>
          <w:szCs w:val="28"/>
        </w:rPr>
        <w:t>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>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Сидоров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.Г., </w:t>
      </w:r>
      <w:r w:rsidR="00B371E6" w:rsidRPr="00EB2161">
        <w:rPr>
          <w:rFonts w:ascii="Times New Roman" w:hAnsi="Times New Roman"/>
          <w:sz w:val="28"/>
          <w:szCs w:val="28"/>
        </w:rPr>
        <w:t>Солопов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Д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Голубев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Захаров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>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EB2161">
        <w:rPr>
          <w:rFonts w:ascii="Times New Roman" w:hAnsi="Times New Roman"/>
          <w:sz w:val="28"/>
          <w:szCs w:val="28"/>
        </w:rPr>
        <w:t>Кабаков</w:t>
      </w:r>
      <w:r w:rsidR="00E36769">
        <w:rPr>
          <w:rFonts w:ascii="Times New Roman" w:hAnsi="Times New Roman"/>
          <w:sz w:val="28"/>
          <w:szCs w:val="28"/>
        </w:rPr>
        <w:t>ой</w:t>
      </w:r>
      <w:proofErr w:type="spellEnd"/>
      <w:r w:rsidR="00B371E6" w:rsidRPr="00EB2161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>Ю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371E6" w:rsidRPr="00EB2161">
        <w:rPr>
          <w:rFonts w:ascii="Times New Roman" w:hAnsi="Times New Roman"/>
          <w:sz w:val="28"/>
          <w:szCs w:val="28"/>
        </w:rPr>
        <w:t>Лепин</w:t>
      </w:r>
      <w:r w:rsidR="00E36769">
        <w:rPr>
          <w:rFonts w:ascii="Times New Roman" w:hAnsi="Times New Roman"/>
          <w:sz w:val="28"/>
          <w:szCs w:val="28"/>
        </w:rPr>
        <w:t>ой</w:t>
      </w:r>
      <w:proofErr w:type="spellEnd"/>
      <w:r w:rsidR="00E36769">
        <w:rPr>
          <w:rFonts w:ascii="Times New Roman" w:hAnsi="Times New Roman"/>
          <w:sz w:val="28"/>
          <w:szCs w:val="28"/>
        </w:rPr>
        <w:t xml:space="preserve"> </w:t>
      </w:r>
      <w:r w:rsidR="00B371E6" w:rsidRPr="00EB2161">
        <w:rPr>
          <w:rFonts w:ascii="Times New Roman" w:hAnsi="Times New Roman"/>
          <w:sz w:val="28"/>
          <w:szCs w:val="28"/>
        </w:rPr>
        <w:t>Т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>С</w:t>
      </w:r>
      <w:r w:rsidR="00E36769">
        <w:rPr>
          <w:rFonts w:ascii="Times New Roman" w:hAnsi="Times New Roman"/>
          <w:sz w:val="28"/>
          <w:szCs w:val="28"/>
        </w:rPr>
        <w:t xml:space="preserve">. </w:t>
      </w:r>
      <w:r w:rsidRPr="00BD47A4">
        <w:rPr>
          <w:rFonts w:ascii="Times New Roman" w:hAnsi="Times New Roman"/>
          <w:sz w:val="28"/>
          <w:szCs w:val="28"/>
        </w:rPr>
        <w:t>в размере 2299 рублей за счет средств бюджета.</w:t>
      </w:r>
    </w:p>
    <w:p w:rsidR="001B1081" w:rsidRDefault="001B1081" w:rsidP="00DA2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3. Поручить организацию исполнения решения администрации района.</w:t>
      </w:r>
    </w:p>
    <w:p w:rsidR="001B1081" w:rsidRPr="00BD47A4" w:rsidRDefault="001B1081" w:rsidP="00DA2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DA2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DA2F58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1B1081" w:rsidRDefault="001B1081" w:rsidP="00DA2F58">
      <w:pPr>
        <w:spacing w:after="0" w:line="240" w:lineRule="auto"/>
        <w:ind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DA2F5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E36769" w:rsidRPr="008B2BEA">
        <w:rPr>
          <w:rFonts w:ascii="Times New Roman" w:hAnsi="Times New Roman"/>
          <w:sz w:val="28"/>
          <w:szCs w:val="28"/>
        </w:rPr>
        <w:t>Бессмертных Д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Бессмертных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Блинов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Е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Бондаренко А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И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8B2BEA">
        <w:rPr>
          <w:rFonts w:ascii="Times New Roman" w:hAnsi="Times New Roman"/>
          <w:sz w:val="28"/>
          <w:szCs w:val="28"/>
        </w:rPr>
        <w:t>Вернигоров</w:t>
      </w:r>
      <w:r w:rsidR="00E36769">
        <w:rPr>
          <w:rFonts w:ascii="Times New Roman" w:hAnsi="Times New Roman"/>
          <w:sz w:val="28"/>
          <w:szCs w:val="28"/>
        </w:rPr>
        <w:t>у</w:t>
      </w:r>
      <w:proofErr w:type="spellEnd"/>
      <w:r w:rsidR="00E36769" w:rsidRPr="008B2BEA">
        <w:rPr>
          <w:rFonts w:ascii="Times New Roman" w:hAnsi="Times New Roman"/>
          <w:sz w:val="28"/>
          <w:szCs w:val="28"/>
        </w:rPr>
        <w:t xml:space="preserve"> И</w:t>
      </w:r>
      <w:r w:rsidR="00E36769">
        <w:rPr>
          <w:rFonts w:ascii="Times New Roman" w:hAnsi="Times New Roman"/>
          <w:sz w:val="28"/>
          <w:szCs w:val="28"/>
        </w:rPr>
        <w:t xml:space="preserve">.И., </w:t>
      </w:r>
      <w:r w:rsidR="00E36769" w:rsidRPr="008B2BEA">
        <w:rPr>
          <w:rFonts w:ascii="Times New Roman" w:hAnsi="Times New Roman"/>
          <w:sz w:val="28"/>
          <w:szCs w:val="28"/>
        </w:rPr>
        <w:t>Горбачев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Е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Золотухин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Н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9915A8">
        <w:rPr>
          <w:rFonts w:ascii="Times New Roman" w:hAnsi="Times New Roman"/>
          <w:sz w:val="28"/>
          <w:szCs w:val="28"/>
        </w:rPr>
        <w:t>Клячев</w:t>
      </w:r>
      <w:r w:rsidR="00E36769">
        <w:rPr>
          <w:rFonts w:ascii="Times New Roman" w:hAnsi="Times New Roman"/>
          <w:sz w:val="28"/>
          <w:szCs w:val="28"/>
        </w:rPr>
        <w:t>у</w:t>
      </w:r>
      <w:proofErr w:type="spellEnd"/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С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Кожевников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.А., </w:t>
      </w:r>
      <w:r w:rsidR="00E36769" w:rsidRPr="009915A8">
        <w:rPr>
          <w:rFonts w:ascii="Times New Roman" w:hAnsi="Times New Roman"/>
          <w:sz w:val="28"/>
          <w:szCs w:val="28"/>
        </w:rPr>
        <w:t>Курьянов</w:t>
      </w:r>
      <w:r w:rsidR="00E36769">
        <w:rPr>
          <w:rFonts w:ascii="Times New Roman" w:hAnsi="Times New Roman"/>
          <w:sz w:val="28"/>
          <w:szCs w:val="28"/>
        </w:rPr>
        <w:t>ой</w:t>
      </w:r>
      <w:r w:rsidR="00E36769" w:rsidRPr="009915A8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Б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9915A8">
        <w:rPr>
          <w:rFonts w:ascii="Times New Roman" w:hAnsi="Times New Roman"/>
          <w:sz w:val="28"/>
          <w:szCs w:val="28"/>
        </w:rPr>
        <w:t>Левин</w:t>
      </w:r>
      <w:r w:rsidR="00E36769">
        <w:rPr>
          <w:rFonts w:ascii="Times New Roman" w:hAnsi="Times New Roman"/>
          <w:sz w:val="28"/>
          <w:szCs w:val="28"/>
        </w:rPr>
        <w:t>цу</w:t>
      </w:r>
      <w:proofErr w:type="spellEnd"/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Лошкарев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Н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Маслов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.Г., </w:t>
      </w:r>
      <w:r w:rsidR="00E36769" w:rsidRPr="009915A8">
        <w:rPr>
          <w:rFonts w:ascii="Times New Roman" w:hAnsi="Times New Roman"/>
          <w:sz w:val="28"/>
          <w:szCs w:val="28"/>
        </w:rPr>
        <w:t>Меркулов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9915A8">
        <w:rPr>
          <w:rFonts w:ascii="Times New Roman" w:hAnsi="Times New Roman"/>
          <w:sz w:val="28"/>
          <w:szCs w:val="28"/>
        </w:rPr>
        <w:t>Миндрин</w:t>
      </w:r>
      <w:r w:rsidR="00E36769">
        <w:rPr>
          <w:rFonts w:ascii="Times New Roman" w:hAnsi="Times New Roman"/>
          <w:sz w:val="28"/>
          <w:szCs w:val="28"/>
        </w:rPr>
        <w:t>ой</w:t>
      </w:r>
      <w:proofErr w:type="spellEnd"/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9915A8">
        <w:rPr>
          <w:rFonts w:ascii="Times New Roman" w:hAnsi="Times New Roman"/>
          <w:sz w:val="28"/>
          <w:szCs w:val="28"/>
        </w:rPr>
        <w:t>Пройдак</w:t>
      </w:r>
      <w:proofErr w:type="spellEnd"/>
      <w:r w:rsidR="00E36769" w:rsidRPr="009915A8">
        <w:rPr>
          <w:rFonts w:ascii="Times New Roman" w:hAnsi="Times New Roman"/>
          <w:sz w:val="28"/>
          <w:szCs w:val="28"/>
        </w:rPr>
        <w:t xml:space="preserve"> Ю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С</w:t>
      </w:r>
      <w:r w:rsidR="00E36769">
        <w:rPr>
          <w:rFonts w:ascii="Times New Roman" w:hAnsi="Times New Roman"/>
          <w:sz w:val="28"/>
          <w:szCs w:val="28"/>
        </w:rPr>
        <w:t>., С</w:t>
      </w:r>
      <w:r w:rsidR="00E36769" w:rsidRPr="009915A8">
        <w:rPr>
          <w:rFonts w:ascii="Times New Roman" w:hAnsi="Times New Roman"/>
          <w:sz w:val="28"/>
          <w:szCs w:val="28"/>
        </w:rPr>
        <w:t>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>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Сидоров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.Г., </w:t>
      </w:r>
      <w:r w:rsidR="00E36769" w:rsidRPr="00EB2161">
        <w:rPr>
          <w:rFonts w:ascii="Times New Roman" w:hAnsi="Times New Roman"/>
          <w:sz w:val="28"/>
          <w:szCs w:val="28"/>
        </w:rPr>
        <w:t>Солопов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Д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Голубев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>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Захаров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>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EB2161">
        <w:rPr>
          <w:rFonts w:ascii="Times New Roman" w:hAnsi="Times New Roman"/>
          <w:sz w:val="28"/>
          <w:szCs w:val="28"/>
        </w:rPr>
        <w:t>Кабаков</w:t>
      </w:r>
      <w:r w:rsidR="00E36769">
        <w:rPr>
          <w:rFonts w:ascii="Times New Roman" w:hAnsi="Times New Roman"/>
          <w:sz w:val="28"/>
          <w:szCs w:val="28"/>
        </w:rPr>
        <w:t>ой</w:t>
      </w:r>
      <w:proofErr w:type="spellEnd"/>
      <w:r w:rsidR="00E36769" w:rsidRPr="00EB2161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>Ю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36769" w:rsidRPr="00EB2161">
        <w:rPr>
          <w:rFonts w:ascii="Times New Roman" w:hAnsi="Times New Roman"/>
          <w:sz w:val="28"/>
          <w:szCs w:val="28"/>
        </w:rPr>
        <w:t>Лепин</w:t>
      </w:r>
      <w:r w:rsidR="00E36769">
        <w:rPr>
          <w:rFonts w:ascii="Times New Roman" w:hAnsi="Times New Roman"/>
          <w:sz w:val="28"/>
          <w:szCs w:val="28"/>
        </w:rPr>
        <w:t>ой</w:t>
      </w:r>
      <w:proofErr w:type="spellEnd"/>
      <w:r w:rsidR="00E36769">
        <w:rPr>
          <w:rFonts w:ascii="Times New Roman" w:hAnsi="Times New Roman"/>
          <w:sz w:val="28"/>
          <w:szCs w:val="28"/>
        </w:rPr>
        <w:t xml:space="preserve"> </w:t>
      </w:r>
      <w:r w:rsidR="00E36769" w:rsidRPr="00EB2161">
        <w:rPr>
          <w:rFonts w:ascii="Times New Roman" w:hAnsi="Times New Roman"/>
          <w:sz w:val="28"/>
          <w:szCs w:val="28"/>
        </w:rPr>
        <w:t>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>С</w:t>
      </w:r>
      <w:r w:rsidR="00E367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1B1081" w:rsidSect="00DA2F58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278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A2F58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5A87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5D63-723A-4B41-A606-B59EEB5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146</cp:revision>
  <cp:lastPrinted>2023-08-18T04:13:00Z</cp:lastPrinted>
  <dcterms:created xsi:type="dcterms:W3CDTF">2020-11-25T06:28:00Z</dcterms:created>
  <dcterms:modified xsi:type="dcterms:W3CDTF">2023-11-24T10:46:00Z</dcterms:modified>
</cp:coreProperties>
</file>