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070"/>
        <w:gridCol w:w="427"/>
        <w:gridCol w:w="3908"/>
        <w:gridCol w:w="345"/>
      </w:tblGrid>
      <w:tr w:rsidR="00B97C54" w:rsidRPr="00B97C54" w:rsidTr="00474382">
        <w:trPr>
          <w:trHeight w:val="3594"/>
        </w:trPr>
        <w:tc>
          <w:tcPr>
            <w:tcW w:w="5497" w:type="dxa"/>
            <w:gridSpan w:val="2"/>
          </w:tcPr>
          <w:p w:rsidR="00B97C54" w:rsidRPr="00B97C54" w:rsidRDefault="00B97C54" w:rsidP="00B9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7C54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37DCAD01" wp14:editId="27E5C858">
                  <wp:extent cx="542925" cy="600075"/>
                  <wp:effectExtent l="0" t="0" r="9525" b="952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C54" w:rsidRPr="00B97C54" w:rsidRDefault="00B97C54" w:rsidP="00B9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7C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B97C54" w:rsidRPr="00B97C54" w:rsidRDefault="00B97C54" w:rsidP="00B9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7C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97C54" w:rsidRPr="00B97C54" w:rsidRDefault="00B97C54" w:rsidP="00B9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7C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БУЗУЛУКСКИЙ РАЙОН</w:t>
            </w:r>
          </w:p>
          <w:p w:rsidR="006E0DB6" w:rsidRPr="00B97C54" w:rsidRDefault="00B97C54" w:rsidP="00B97C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7C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ОРЕНБУРГСКОЙ ОБЛАСТИ </w:t>
            </w:r>
          </w:p>
          <w:p w:rsidR="00B97C54" w:rsidRPr="00B97C54" w:rsidRDefault="00B97C54" w:rsidP="00B97C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7C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 УПРАВЛЕНИЕ</w:t>
            </w:r>
          </w:p>
          <w:p w:rsidR="00B97C54" w:rsidRPr="00B97C54" w:rsidRDefault="00B97C54" w:rsidP="00B9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7C5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</w:t>
            </w:r>
          </w:p>
          <w:p w:rsidR="0026301A" w:rsidRPr="0026301A" w:rsidRDefault="0026301A" w:rsidP="0026301A">
            <w:pPr>
              <w:spacing w:after="0" w:line="240" w:lineRule="auto"/>
              <w:ind w:right="16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 w:rsidRPr="00263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26301A" w:rsidRPr="0026301A" w:rsidRDefault="0026301A" w:rsidP="0026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основной деятельности</w:t>
            </w:r>
          </w:p>
          <w:p w:rsidR="0026301A" w:rsidRPr="0026301A" w:rsidRDefault="0026301A" w:rsidP="0026301A">
            <w:pPr>
              <w:spacing w:after="0" w:line="240" w:lineRule="auto"/>
              <w:ind w:right="16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912A90" w:rsidRPr="00B97C54" w:rsidRDefault="0026301A" w:rsidP="0026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от</w:t>
            </w:r>
            <w:r w:rsidR="00F104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5876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28.12.2024</w:t>
            </w:r>
            <w:r w:rsidR="00713C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года  №</w:t>
            </w:r>
            <w:r w:rsidR="005876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29</w:t>
            </w:r>
            <w:bookmarkStart w:id="0" w:name="_GoBack"/>
            <w:bookmarkEnd w:id="0"/>
          </w:p>
          <w:p w:rsidR="00B97C54" w:rsidRPr="00B97C54" w:rsidRDefault="00B97C54" w:rsidP="00B97C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B97C54" w:rsidRPr="00B97C54" w:rsidRDefault="00B97C54" w:rsidP="00B97C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B97C54" w:rsidRPr="00B97C54" w:rsidRDefault="00B97C54" w:rsidP="00B97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97C54" w:rsidRPr="00B97C54" w:rsidRDefault="00B97C54" w:rsidP="00B97C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E0DB6" w:rsidRPr="006E0DB6" w:rsidTr="00474382">
        <w:trPr>
          <w:gridAfter w:val="1"/>
          <w:wAfter w:w="345" w:type="dxa"/>
        </w:trPr>
        <w:tc>
          <w:tcPr>
            <w:tcW w:w="5070" w:type="dxa"/>
            <w:hideMark/>
          </w:tcPr>
          <w:p w:rsidR="006E0DB6" w:rsidRPr="006E0DB6" w:rsidRDefault="00CE7956" w:rsidP="00474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приказ финансового </w:t>
            </w:r>
            <w:r w:rsidR="004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  <w:r w:rsidR="00B20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  <w:r w:rsidR="00D72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B20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72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20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B20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474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порядке санкционирования расходов муниципальных учреждений </w:t>
            </w:r>
            <w:proofErr w:type="spellStart"/>
            <w:r w:rsidR="00474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Бузулукского</w:t>
            </w:r>
            <w:proofErr w:type="spellEnd"/>
            <w:r w:rsidR="00474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35" w:type="dxa"/>
            <w:gridSpan w:val="2"/>
          </w:tcPr>
          <w:p w:rsidR="006E0DB6" w:rsidRPr="006E0DB6" w:rsidRDefault="006E0DB6" w:rsidP="006E0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0DB6" w:rsidRPr="006E0DB6" w:rsidRDefault="006E0DB6" w:rsidP="006E0DB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A1" w:rsidRPr="00013FA1" w:rsidRDefault="00013FA1" w:rsidP="00013F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целях приведения в соответствие с бюджетным законодательством Российской Федерации                    </w:t>
      </w:r>
    </w:p>
    <w:p w:rsidR="00013FA1" w:rsidRDefault="00013FA1" w:rsidP="00013FA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13FA1" w:rsidRDefault="00013FA1" w:rsidP="00013FA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A1" w:rsidRPr="00013FA1" w:rsidRDefault="00013FA1" w:rsidP="00013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1. Внести в приложение 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76CDA"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10.10.2023 года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76CDA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санкционирования расходов </w:t>
      </w:r>
      <w:r w:rsidR="00E76C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</w:t>
      </w:r>
      <w:proofErr w:type="spellStart"/>
      <w:r w:rsidR="00E76C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="00E7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Федерации» </w:t>
      </w:r>
      <w:r w:rsidRPr="00013FA1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 xml:space="preserve"> </w:t>
      </w:r>
      <w:r w:rsidRPr="0001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013FA1" w:rsidRPr="00013FA1" w:rsidRDefault="00013FA1" w:rsidP="00013FA1">
      <w:pPr>
        <w:autoSpaceDE w:val="0"/>
        <w:autoSpaceDN w:val="0"/>
        <w:adjustRightInd w:val="0"/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1.1 абзац четвертый пункта 3 изложить в новой редакции: </w:t>
      </w:r>
    </w:p>
    <w:p w:rsidR="00013FA1" w:rsidRPr="00013FA1" w:rsidRDefault="00013FA1" w:rsidP="00013F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«Аналитический код субсидии на осуществление капитальных вложений в объекты капитального строительства </w:t>
      </w:r>
      <w:r w:rsidR="00B62E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</w:t>
      </w:r>
      <w:proofErr w:type="spellStart"/>
      <w:r w:rsidR="00B62E2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="00B6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приобретение объектов недвижимого имущества в </w:t>
      </w:r>
      <w:r w:rsidR="00B62E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собственность </w:t>
      </w:r>
      <w:proofErr w:type="spellStart"/>
      <w:r w:rsidR="00B62E2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="00B6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9 знаков, в первых трех указывается код ведомства главного </w:t>
      </w:r>
      <w:proofErr w:type="gramStart"/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распорядителя, в четвертом и пятом знаках указывается код «30», с шестого знака по девятый – код объекта капитального строительства (объект недвижимости), присвоенного в государственной интегрированной информационной системе управления общественными финансами «Электронный бюджет» в автоматическом режиме, соответствующий  последним четырем знакам уникального кода объектов капитального строительства, объектов недвижимого имущества включенного в справочник блока «Объекты» в информационной системе нормативной справочной информации (</w:t>
      </w:r>
      <w:proofErr w:type="spellStart"/>
      <w:r w:rsidRPr="00013F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nsi</w:t>
      </w:r>
      <w:proofErr w:type="spellEnd"/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3F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orb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13F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)»; </w:t>
      </w:r>
      <w:proofErr w:type="gramEnd"/>
    </w:p>
    <w:p w:rsidR="00013FA1" w:rsidRPr="00013FA1" w:rsidRDefault="00013FA1" w:rsidP="00013F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1.2 в пункте 4 слово «ОАИП» заменить словами «в информационной системе нормативной справочной информации </w:t>
      </w:r>
      <w:r w:rsidRPr="00013FA1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spellStart"/>
      <w:r w:rsidRPr="00013FA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nsi</w:t>
      </w:r>
      <w:proofErr w:type="spellEnd"/>
      <w:r w:rsidRPr="00013FA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13FA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orb</w:t>
      </w:r>
      <w:r w:rsidRPr="00013FA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spellStart"/>
      <w:r w:rsidRPr="00013FA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ru</w:t>
      </w:r>
      <w:proofErr w:type="spellEnd"/>
      <w:r w:rsidRPr="00013FA1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13FA1" w:rsidRPr="00013FA1" w:rsidRDefault="00013FA1" w:rsidP="00013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1.3 пункт </w:t>
      </w:r>
      <w:r w:rsidR="00DC611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изложить в новой редакции: </w:t>
      </w:r>
    </w:p>
    <w:p w:rsidR="00013FA1" w:rsidRPr="00013FA1" w:rsidRDefault="00013FA1" w:rsidP="00013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6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="00DC61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="00DC6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санкционирование возмещения целевых расходов, произведенных учреждением до поступления целевой субсидии на отдельный лицевой счет, за счет средств, полученных учреждением от разрешенных видов деятельности, со счетов, открытых ему в кредитных организациях, или с лицевого счета учреждения, открытого  в </w:t>
      </w:r>
      <w:r w:rsidR="00DC611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управлении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учета операций со средствами, получаемыми учреждением из бюджета</w:t>
      </w:r>
      <w:r w:rsidR="00DC6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9" w:history="1">
        <w:r w:rsidRPr="00013FA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абзацем первым</w:t>
        </w:r>
        <w:proofErr w:type="gramEnd"/>
        <w:r w:rsidRPr="00013FA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пункта 1 статьи 78.1</w:t>
        </w:r>
      </w:hyperlink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и о</w:t>
      </w:r>
      <w:r w:rsidR="002904AD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приносящей доход деятельности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FA1" w:rsidRPr="00013FA1" w:rsidRDefault="00013FA1" w:rsidP="00013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целях осуществления возмещения целевых расходов учреждение представляет в </w:t>
      </w:r>
      <w:r w:rsidR="00D542D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обращение, подписанное руководителем учреждения, с приложением копий платежных документов и документов-оснований, подтверждающих произведенные целевые расходы, подлежащие возмещению.</w:t>
      </w:r>
    </w:p>
    <w:p w:rsidR="00013FA1" w:rsidRPr="00013FA1" w:rsidRDefault="00013FA1" w:rsidP="00013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обращении, представленном учреждением, указывается информация о суммах, произведенных им в текущем финансовом году целевых расходов, подлежащих возмещению, источником финансового обеспечения которых должна являться целевая субсидия, кодах субсидий и кодах бюджетной классификации, по которым произведен кассовый расход по каждой целевой субсидии».</w:t>
      </w:r>
    </w:p>
    <w:p w:rsidR="003F198E" w:rsidRPr="003F198E" w:rsidRDefault="00A077BA" w:rsidP="00D7249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F198E" w:rsidRPr="003F198E">
        <w:rPr>
          <w:rFonts w:ascii="Times New Roman" w:eastAsia="Calibri" w:hAnsi="Times New Roman" w:cs="Times New Roman"/>
          <w:sz w:val="28"/>
          <w:szCs w:val="28"/>
        </w:rPr>
        <w:t xml:space="preserve">. Настоящий приказ вступает в силу с момента его подписания и </w:t>
      </w:r>
      <w:r w:rsidR="003F198E" w:rsidRPr="003F19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</w:t>
      </w:r>
      <w:r w:rsidR="003F198E" w:rsidRPr="003F198E">
        <w:rPr>
          <w:rFonts w:ascii="Times" w:eastAsia="Times New Roman" w:hAnsi="Times" w:cs="Calibri"/>
          <w:sz w:val="28"/>
          <w:szCs w:val="28"/>
          <w:lang w:eastAsia="ru-RU"/>
        </w:rPr>
        <w:t xml:space="preserve"> </w:t>
      </w:r>
      <w:r w:rsidR="003F198E" w:rsidRPr="003F1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F198E" w:rsidRPr="003F198E">
        <w:rPr>
          <w:rFonts w:ascii="Times" w:eastAsia="Times New Roman" w:hAnsi="Times" w:cs="Calibri"/>
          <w:sz w:val="28"/>
          <w:szCs w:val="28"/>
          <w:lang w:eastAsia="ru-RU"/>
        </w:rPr>
        <w:t xml:space="preserve"> </w:t>
      </w:r>
      <w:r w:rsidR="003F198E" w:rsidRPr="003F19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</w:t>
      </w:r>
      <w:r w:rsidR="003F198E" w:rsidRPr="003F198E">
        <w:rPr>
          <w:rFonts w:ascii="Times" w:eastAsia="Times New Roman" w:hAnsi="Times" w:cs="Calibri"/>
          <w:sz w:val="28"/>
          <w:szCs w:val="28"/>
          <w:lang w:eastAsia="ru-RU"/>
        </w:rPr>
        <w:t xml:space="preserve">, </w:t>
      </w:r>
      <w:r w:rsidR="003F198E" w:rsidRPr="003F19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возникшие</w:t>
      </w:r>
      <w:r w:rsidR="003F198E" w:rsidRPr="003F198E">
        <w:rPr>
          <w:rFonts w:ascii="Times" w:eastAsia="Times New Roman" w:hAnsi="Times" w:cs="Calibri"/>
          <w:sz w:val="28"/>
          <w:szCs w:val="28"/>
          <w:lang w:eastAsia="ru-RU"/>
        </w:rPr>
        <w:t xml:space="preserve"> </w:t>
      </w:r>
      <w:r w:rsidR="003F198E" w:rsidRPr="003F19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F198E" w:rsidRPr="003F198E">
        <w:rPr>
          <w:rFonts w:ascii="Times" w:eastAsia="Times New Roman" w:hAnsi="Times" w:cs="Calibri"/>
          <w:sz w:val="28"/>
          <w:szCs w:val="28"/>
          <w:lang w:eastAsia="ru-RU"/>
        </w:rPr>
        <w:t xml:space="preserve"> 1 </w:t>
      </w:r>
      <w:r w:rsidR="003F198E" w:rsidRPr="003F198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3F198E" w:rsidRPr="003F198E">
        <w:rPr>
          <w:rFonts w:ascii="Times" w:eastAsia="Times New Roman" w:hAnsi="Times" w:cs="Calibri"/>
          <w:sz w:val="28"/>
          <w:szCs w:val="28"/>
          <w:lang w:eastAsia="ru-RU"/>
        </w:rPr>
        <w:t xml:space="preserve"> 202</w:t>
      </w:r>
      <w:r w:rsidR="003F198E">
        <w:rPr>
          <w:rFonts w:ascii="Times" w:eastAsia="Times New Roman" w:hAnsi="Times" w:cs="Calibri"/>
          <w:sz w:val="28"/>
          <w:szCs w:val="28"/>
          <w:lang w:eastAsia="ru-RU"/>
        </w:rPr>
        <w:t>5</w:t>
      </w:r>
      <w:r w:rsidR="003F198E" w:rsidRPr="003F198E">
        <w:rPr>
          <w:rFonts w:ascii="Times" w:eastAsia="Times New Roman" w:hAnsi="Times" w:cs="Calibri"/>
          <w:sz w:val="28"/>
          <w:szCs w:val="28"/>
          <w:lang w:eastAsia="ru-RU"/>
        </w:rPr>
        <w:t xml:space="preserve"> </w:t>
      </w:r>
      <w:r w:rsidR="003F198E" w:rsidRPr="003F19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  <w:r w:rsidR="003F198E" w:rsidRPr="003F198E">
        <w:rPr>
          <w:rFonts w:ascii="Times New Roman" w:eastAsia="Calibri" w:hAnsi="Times New Roman" w:cs="Times New Roman"/>
          <w:sz w:val="28"/>
          <w:szCs w:val="28"/>
        </w:rPr>
        <w:t xml:space="preserve"> и подлежит размещению в сети Интернет на сайте администрации </w:t>
      </w:r>
      <w:proofErr w:type="spellStart"/>
      <w:r w:rsidR="003F198E" w:rsidRPr="003F198E">
        <w:rPr>
          <w:rFonts w:ascii="Times New Roman" w:eastAsia="Calibri" w:hAnsi="Times New Roman" w:cs="Times New Roman"/>
          <w:sz w:val="28"/>
          <w:szCs w:val="28"/>
        </w:rPr>
        <w:t>Бузулукского</w:t>
      </w:r>
      <w:proofErr w:type="spellEnd"/>
      <w:r w:rsidR="003F198E" w:rsidRPr="003F198E">
        <w:rPr>
          <w:rFonts w:ascii="Times New Roman" w:eastAsia="Calibri" w:hAnsi="Times New Roman" w:cs="Times New Roman"/>
          <w:sz w:val="28"/>
          <w:szCs w:val="28"/>
        </w:rPr>
        <w:t xml:space="preserve"> района в составе информационных ресурсов финансового управления администрации </w:t>
      </w:r>
      <w:proofErr w:type="spellStart"/>
      <w:r w:rsidR="003F198E" w:rsidRPr="003F198E">
        <w:rPr>
          <w:rFonts w:ascii="Times New Roman" w:eastAsia="Calibri" w:hAnsi="Times New Roman" w:cs="Times New Roman"/>
          <w:sz w:val="28"/>
          <w:szCs w:val="28"/>
        </w:rPr>
        <w:t>Бузулукского</w:t>
      </w:r>
      <w:proofErr w:type="spellEnd"/>
      <w:r w:rsidR="003F198E" w:rsidRPr="003F198E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3F198E" w:rsidRPr="003F198E" w:rsidRDefault="00A077BA" w:rsidP="00D72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198E" w:rsidRPr="003F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F198E" w:rsidRPr="003F19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F198E" w:rsidRPr="003F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начальника отдела казначейского исполнения бюджета Барановскую Г.В.</w:t>
      </w:r>
    </w:p>
    <w:p w:rsidR="003F198E" w:rsidRPr="003F198E" w:rsidRDefault="003F198E" w:rsidP="00CE795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8E" w:rsidRPr="003F198E" w:rsidRDefault="003F198E" w:rsidP="00CE795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8E" w:rsidRPr="003F198E" w:rsidRDefault="003F198E" w:rsidP="00CE795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8E" w:rsidRPr="003F198E" w:rsidRDefault="003F198E" w:rsidP="00A077B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98E">
        <w:rPr>
          <w:rFonts w:ascii="Times New Roman" w:eastAsia="Calibri" w:hAnsi="Times New Roman" w:cs="Times New Roman"/>
          <w:sz w:val="28"/>
          <w:szCs w:val="28"/>
        </w:rPr>
        <w:t xml:space="preserve">Начальник финансового </w:t>
      </w:r>
      <w:r w:rsidR="005748F3">
        <w:rPr>
          <w:rFonts w:ascii="Times New Roman" w:eastAsia="Calibri" w:hAnsi="Times New Roman" w:cs="Times New Roman"/>
          <w:sz w:val="28"/>
          <w:szCs w:val="28"/>
        </w:rPr>
        <w:t>управления</w:t>
      </w:r>
    </w:p>
    <w:p w:rsidR="003F198E" w:rsidRDefault="003F198E" w:rsidP="00D7249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8E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Pr="003F198E">
        <w:rPr>
          <w:rFonts w:ascii="Times New Roman" w:eastAsia="Calibri" w:hAnsi="Times New Roman" w:cs="Times New Roman"/>
          <w:sz w:val="28"/>
          <w:szCs w:val="28"/>
        </w:rPr>
        <w:t>Бузулукского</w:t>
      </w:r>
      <w:proofErr w:type="spellEnd"/>
      <w:r w:rsidRPr="003F198E">
        <w:rPr>
          <w:rFonts w:ascii="Times New Roman" w:eastAsia="Calibri" w:hAnsi="Times New Roman" w:cs="Times New Roman"/>
          <w:sz w:val="28"/>
          <w:szCs w:val="28"/>
        </w:rPr>
        <w:t xml:space="preserve"> района                   </w:t>
      </w:r>
      <w:r w:rsidR="00A077B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3F198E">
        <w:rPr>
          <w:rFonts w:ascii="Times New Roman" w:eastAsia="Calibri" w:hAnsi="Times New Roman" w:cs="Times New Roman"/>
          <w:sz w:val="28"/>
          <w:szCs w:val="28"/>
        </w:rPr>
        <w:t xml:space="preserve">            Ю.А. Ярыгина</w:t>
      </w:r>
    </w:p>
    <w:sectPr w:rsidR="003F198E" w:rsidSect="003F198E">
      <w:head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AF" w:rsidRDefault="003A2CAF" w:rsidP="00CC288A">
      <w:pPr>
        <w:spacing w:after="0" w:line="240" w:lineRule="auto"/>
      </w:pPr>
      <w:r>
        <w:separator/>
      </w:r>
    </w:p>
  </w:endnote>
  <w:endnote w:type="continuationSeparator" w:id="0">
    <w:p w:rsidR="003A2CAF" w:rsidRDefault="003A2CAF" w:rsidP="00CC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AF" w:rsidRDefault="003A2CAF" w:rsidP="00CC288A">
      <w:pPr>
        <w:spacing w:after="0" w:line="240" w:lineRule="auto"/>
      </w:pPr>
      <w:r>
        <w:separator/>
      </w:r>
    </w:p>
  </w:footnote>
  <w:footnote w:type="continuationSeparator" w:id="0">
    <w:p w:rsidR="003A2CAF" w:rsidRDefault="003A2CAF" w:rsidP="00CC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AF" w:rsidRPr="00CC288A" w:rsidRDefault="003A2CAF" w:rsidP="00CC288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1B9"/>
    <w:multiLevelType w:val="hybridMultilevel"/>
    <w:tmpl w:val="3AD682E2"/>
    <w:lvl w:ilvl="0" w:tplc="D854B61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D3"/>
    <w:rsid w:val="0000040D"/>
    <w:rsid w:val="0000082E"/>
    <w:rsid w:val="00006E3F"/>
    <w:rsid w:val="00013FA1"/>
    <w:rsid w:val="0002131D"/>
    <w:rsid w:val="00027937"/>
    <w:rsid w:val="000644CD"/>
    <w:rsid w:val="00070427"/>
    <w:rsid w:val="00074D96"/>
    <w:rsid w:val="000752C8"/>
    <w:rsid w:val="000773AB"/>
    <w:rsid w:val="00081715"/>
    <w:rsid w:val="00086F8A"/>
    <w:rsid w:val="00091E61"/>
    <w:rsid w:val="000C11F0"/>
    <w:rsid w:val="000E1604"/>
    <w:rsid w:val="000E74A6"/>
    <w:rsid w:val="000F425E"/>
    <w:rsid w:val="00103134"/>
    <w:rsid w:val="001109CC"/>
    <w:rsid w:val="001126A5"/>
    <w:rsid w:val="001178FA"/>
    <w:rsid w:val="00133B95"/>
    <w:rsid w:val="00157FAE"/>
    <w:rsid w:val="001A0A1D"/>
    <w:rsid w:val="001A444B"/>
    <w:rsid w:val="001C30E9"/>
    <w:rsid w:val="001E52EE"/>
    <w:rsid w:val="00210F1A"/>
    <w:rsid w:val="00216A22"/>
    <w:rsid w:val="00226B12"/>
    <w:rsid w:val="00227C85"/>
    <w:rsid w:val="002523BF"/>
    <w:rsid w:val="0026301A"/>
    <w:rsid w:val="00275E90"/>
    <w:rsid w:val="002904AD"/>
    <w:rsid w:val="00291540"/>
    <w:rsid w:val="002A2115"/>
    <w:rsid w:val="002A37C4"/>
    <w:rsid w:val="002C3997"/>
    <w:rsid w:val="002C78ED"/>
    <w:rsid w:val="002D314E"/>
    <w:rsid w:val="002E59B1"/>
    <w:rsid w:val="002F2B1E"/>
    <w:rsid w:val="00302BC6"/>
    <w:rsid w:val="003229EB"/>
    <w:rsid w:val="00326174"/>
    <w:rsid w:val="003433C4"/>
    <w:rsid w:val="0035227B"/>
    <w:rsid w:val="00362AB1"/>
    <w:rsid w:val="003764D8"/>
    <w:rsid w:val="00382161"/>
    <w:rsid w:val="003A25B1"/>
    <w:rsid w:val="003A2CAF"/>
    <w:rsid w:val="003F198E"/>
    <w:rsid w:val="003F3EF0"/>
    <w:rsid w:val="004131AF"/>
    <w:rsid w:val="004249EC"/>
    <w:rsid w:val="00436829"/>
    <w:rsid w:val="0044238A"/>
    <w:rsid w:val="00447AD6"/>
    <w:rsid w:val="00450844"/>
    <w:rsid w:val="00451097"/>
    <w:rsid w:val="00457B24"/>
    <w:rsid w:val="00473818"/>
    <w:rsid w:val="00474382"/>
    <w:rsid w:val="00485A41"/>
    <w:rsid w:val="004A6E82"/>
    <w:rsid w:val="004B35DD"/>
    <w:rsid w:val="004F7239"/>
    <w:rsid w:val="005140FA"/>
    <w:rsid w:val="00517A3A"/>
    <w:rsid w:val="00520ACC"/>
    <w:rsid w:val="0052735B"/>
    <w:rsid w:val="00561781"/>
    <w:rsid w:val="00563C35"/>
    <w:rsid w:val="005748F3"/>
    <w:rsid w:val="0058214E"/>
    <w:rsid w:val="0058766C"/>
    <w:rsid w:val="00590D35"/>
    <w:rsid w:val="005B05AA"/>
    <w:rsid w:val="005C4124"/>
    <w:rsid w:val="005C71BA"/>
    <w:rsid w:val="005E3E0C"/>
    <w:rsid w:val="005F2AF1"/>
    <w:rsid w:val="005F631D"/>
    <w:rsid w:val="0060420F"/>
    <w:rsid w:val="0060784C"/>
    <w:rsid w:val="0061129B"/>
    <w:rsid w:val="00612DFD"/>
    <w:rsid w:val="00616CC2"/>
    <w:rsid w:val="0062671F"/>
    <w:rsid w:val="0062702D"/>
    <w:rsid w:val="006331DA"/>
    <w:rsid w:val="00634EF8"/>
    <w:rsid w:val="006373E7"/>
    <w:rsid w:val="006832E0"/>
    <w:rsid w:val="006933CD"/>
    <w:rsid w:val="006A0B73"/>
    <w:rsid w:val="006D56D1"/>
    <w:rsid w:val="006E06C6"/>
    <w:rsid w:val="006E0DB6"/>
    <w:rsid w:val="00713CD4"/>
    <w:rsid w:val="00725950"/>
    <w:rsid w:val="00750C0D"/>
    <w:rsid w:val="00757433"/>
    <w:rsid w:val="00794BFE"/>
    <w:rsid w:val="007A0213"/>
    <w:rsid w:val="007B5CBD"/>
    <w:rsid w:val="007D4F7B"/>
    <w:rsid w:val="007D79D3"/>
    <w:rsid w:val="007E32F8"/>
    <w:rsid w:val="007E797B"/>
    <w:rsid w:val="007F13A0"/>
    <w:rsid w:val="00852FB0"/>
    <w:rsid w:val="00855039"/>
    <w:rsid w:val="00871EB6"/>
    <w:rsid w:val="00872D23"/>
    <w:rsid w:val="00876666"/>
    <w:rsid w:val="00881A39"/>
    <w:rsid w:val="008935AA"/>
    <w:rsid w:val="0089388D"/>
    <w:rsid w:val="008A1282"/>
    <w:rsid w:val="008A3B24"/>
    <w:rsid w:val="008B220D"/>
    <w:rsid w:val="008B2A6B"/>
    <w:rsid w:val="008E180E"/>
    <w:rsid w:val="008E2104"/>
    <w:rsid w:val="008E2DB5"/>
    <w:rsid w:val="008E48BE"/>
    <w:rsid w:val="008F40F2"/>
    <w:rsid w:val="00912A90"/>
    <w:rsid w:val="00916656"/>
    <w:rsid w:val="00933778"/>
    <w:rsid w:val="0093695E"/>
    <w:rsid w:val="00952E15"/>
    <w:rsid w:val="009714CB"/>
    <w:rsid w:val="009A071B"/>
    <w:rsid w:val="009B1CA3"/>
    <w:rsid w:val="009B43AC"/>
    <w:rsid w:val="009B53D7"/>
    <w:rsid w:val="009C263E"/>
    <w:rsid w:val="009E7934"/>
    <w:rsid w:val="009F1737"/>
    <w:rsid w:val="009F7E53"/>
    <w:rsid w:val="00A05CAF"/>
    <w:rsid w:val="00A077BA"/>
    <w:rsid w:val="00A11C69"/>
    <w:rsid w:val="00A32D12"/>
    <w:rsid w:val="00A53C15"/>
    <w:rsid w:val="00A545E1"/>
    <w:rsid w:val="00A73BC0"/>
    <w:rsid w:val="00A902B7"/>
    <w:rsid w:val="00A94564"/>
    <w:rsid w:val="00AA0E29"/>
    <w:rsid w:val="00AA298A"/>
    <w:rsid w:val="00AA3A74"/>
    <w:rsid w:val="00AB405F"/>
    <w:rsid w:val="00AD1AE8"/>
    <w:rsid w:val="00AE47D4"/>
    <w:rsid w:val="00AE6733"/>
    <w:rsid w:val="00AF39FC"/>
    <w:rsid w:val="00B01F92"/>
    <w:rsid w:val="00B2097E"/>
    <w:rsid w:val="00B62E2B"/>
    <w:rsid w:val="00B71472"/>
    <w:rsid w:val="00B91C25"/>
    <w:rsid w:val="00B97C54"/>
    <w:rsid w:val="00BA54F3"/>
    <w:rsid w:val="00BB28FD"/>
    <w:rsid w:val="00BB6145"/>
    <w:rsid w:val="00BC5985"/>
    <w:rsid w:val="00BD6F47"/>
    <w:rsid w:val="00BE3743"/>
    <w:rsid w:val="00BE665C"/>
    <w:rsid w:val="00BF0231"/>
    <w:rsid w:val="00C00CDC"/>
    <w:rsid w:val="00C07C12"/>
    <w:rsid w:val="00C21A4A"/>
    <w:rsid w:val="00C21C3A"/>
    <w:rsid w:val="00C250B2"/>
    <w:rsid w:val="00C33655"/>
    <w:rsid w:val="00C33D78"/>
    <w:rsid w:val="00C54500"/>
    <w:rsid w:val="00C84871"/>
    <w:rsid w:val="00C85155"/>
    <w:rsid w:val="00C904B3"/>
    <w:rsid w:val="00CA22C4"/>
    <w:rsid w:val="00CB0130"/>
    <w:rsid w:val="00CC288A"/>
    <w:rsid w:val="00CE7956"/>
    <w:rsid w:val="00D071D3"/>
    <w:rsid w:val="00D12734"/>
    <w:rsid w:val="00D139D8"/>
    <w:rsid w:val="00D200C1"/>
    <w:rsid w:val="00D300E4"/>
    <w:rsid w:val="00D4275E"/>
    <w:rsid w:val="00D509BE"/>
    <w:rsid w:val="00D542D3"/>
    <w:rsid w:val="00D7249A"/>
    <w:rsid w:val="00D97E6E"/>
    <w:rsid w:val="00DA138D"/>
    <w:rsid w:val="00DB00E2"/>
    <w:rsid w:val="00DC611A"/>
    <w:rsid w:val="00DF0D6A"/>
    <w:rsid w:val="00DF32B4"/>
    <w:rsid w:val="00E26FA7"/>
    <w:rsid w:val="00E27D85"/>
    <w:rsid w:val="00E34CA2"/>
    <w:rsid w:val="00E4398F"/>
    <w:rsid w:val="00E62737"/>
    <w:rsid w:val="00E7108C"/>
    <w:rsid w:val="00E75887"/>
    <w:rsid w:val="00E76CDA"/>
    <w:rsid w:val="00E77C09"/>
    <w:rsid w:val="00E921CD"/>
    <w:rsid w:val="00EA0038"/>
    <w:rsid w:val="00EB6E57"/>
    <w:rsid w:val="00ED44D2"/>
    <w:rsid w:val="00ED7221"/>
    <w:rsid w:val="00EF261B"/>
    <w:rsid w:val="00EF7A1C"/>
    <w:rsid w:val="00F0686A"/>
    <w:rsid w:val="00F104B0"/>
    <w:rsid w:val="00F16B40"/>
    <w:rsid w:val="00F24E9E"/>
    <w:rsid w:val="00F56FE7"/>
    <w:rsid w:val="00F57C92"/>
    <w:rsid w:val="00F60AB9"/>
    <w:rsid w:val="00F871F7"/>
    <w:rsid w:val="00FA45F3"/>
    <w:rsid w:val="00FC7C57"/>
    <w:rsid w:val="00FD1C8B"/>
    <w:rsid w:val="00FE0FF2"/>
    <w:rsid w:val="00FE1D57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3"/>
  </w:style>
  <w:style w:type="paragraph" w:styleId="1">
    <w:name w:val="heading 1"/>
    <w:basedOn w:val="a"/>
    <w:next w:val="a"/>
    <w:link w:val="10"/>
    <w:uiPriority w:val="99"/>
    <w:qFormat/>
    <w:rsid w:val="00CC288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1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A0A1D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BF023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BF0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249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C288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288A"/>
  </w:style>
  <w:style w:type="character" w:customStyle="1" w:styleId="a9">
    <w:name w:val="Цветовое выделение"/>
    <w:uiPriority w:val="99"/>
    <w:rsid w:val="00CC288A"/>
    <w:rPr>
      <w:b/>
      <w:color w:val="26282F"/>
    </w:rPr>
  </w:style>
  <w:style w:type="paragraph" w:customStyle="1" w:styleId="aa">
    <w:name w:val="Текст (справка)"/>
    <w:basedOn w:val="a"/>
    <w:next w:val="a"/>
    <w:uiPriority w:val="99"/>
    <w:rsid w:val="00CC288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Комментарий"/>
    <w:basedOn w:val="aa"/>
    <w:next w:val="a"/>
    <w:uiPriority w:val="99"/>
    <w:rsid w:val="00CC288A"/>
    <w:pPr>
      <w:spacing w:before="75"/>
      <w:ind w:right="0"/>
      <w:jc w:val="both"/>
    </w:pPr>
    <w:rPr>
      <w:color w:val="353842"/>
    </w:rPr>
  </w:style>
  <w:style w:type="paragraph" w:customStyle="1" w:styleId="ac">
    <w:name w:val="Нормальный (таблица)"/>
    <w:basedOn w:val="a"/>
    <w:next w:val="a"/>
    <w:uiPriority w:val="99"/>
    <w:rsid w:val="00CC28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CC28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Цветовое выделение для Текст"/>
    <w:uiPriority w:val="99"/>
    <w:rsid w:val="00CC288A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rsid w:val="00CC28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CC288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C28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CC288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B01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3"/>
  </w:style>
  <w:style w:type="paragraph" w:styleId="1">
    <w:name w:val="heading 1"/>
    <w:basedOn w:val="a"/>
    <w:next w:val="a"/>
    <w:link w:val="10"/>
    <w:uiPriority w:val="99"/>
    <w:qFormat/>
    <w:rsid w:val="00CC288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1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A0A1D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BF023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BF0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249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C288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288A"/>
  </w:style>
  <w:style w:type="character" w:customStyle="1" w:styleId="a9">
    <w:name w:val="Цветовое выделение"/>
    <w:uiPriority w:val="99"/>
    <w:rsid w:val="00CC288A"/>
    <w:rPr>
      <w:b/>
      <w:color w:val="26282F"/>
    </w:rPr>
  </w:style>
  <w:style w:type="paragraph" w:customStyle="1" w:styleId="aa">
    <w:name w:val="Текст (справка)"/>
    <w:basedOn w:val="a"/>
    <w:next w:val="a"/>
    <w:uiPriority w:val="99"/>
    <w:rsid w:val="00CC288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Комментарий"/>
    <w:basedOn w:val="aa"/>
    <w:next w:val="a"/>
    <w:uiPriority w:val="99"/>
    <w:rsid w:val="00CC288A"/>
    <w:pPr>
      <w:spacing w:before="75"/>
      <w:ind w:right="0"/>
      <w:jc w:val="both"/>
    </w:pPr>
    <w:rPr>
      <w:color w:val="353842"/>
    </w:rPr>
  </w:style>
  <w:style w:type="paragraph" w:customStyle="1" w:styleId="ac">
    <w:name w:val="Нормальный (таблица)"/>
    <w:basedOn w:val="a"/>
    <w:next w:val="a"/>
    <w:uiPriority w:val="99"/>
    <w:rsid w:val="00CC28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CC28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Цветовое выделение для Текст"/>
    <w:uiPriority w:val="99"/>
    <w:rsid w:val="00CC288A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rsid w:val="00CC28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CC288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C28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CC288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B01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3792070C2BE46FC6CEB2D013F1DAC7620BD3701670270747715FD993FE1B71C9EE079124F8A707D4F1562EE107AE502549EAADC4F1UCW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Шумбасов А А</dc:creator>
  <cp:lastModifiedBy>Барановская Г В</cp:lastModifiedBy>
  <cp:revision>158</cp:revision>
  <cp:lastPrinted>2022-08-05T09:20:00Z</cp:lastPrinted>
  <dcterms:created xsi:type="dcterms:W3CDTF">2017-06-05T07:23:00Z</dcterms:created>
  <dcterms:modified xsi:type="dcterms:W3CDTF">2025-01-22T10:32:00Z</dcterms:modified>
</cp:coreProperties>
</file>