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A4" w:rsidRDefault="00690BA4" w:rsidP="00690BA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B181F">
        <w:rPr>
          <w:b/>
          <w:bCs/>
          <w:sz w:val="28"/>
          <w:szCs w:val="28"/>
        </w:rPr>
        <w:t>Анкета инвестиционной площадки</w:t>
      </w:r>
      <w:r>
        <w:rPr>
          <w:b/>
          <w:bCs/>
          <w:sz w:val="28"/>
          <w:szCs w:val="28"/>
        </w:rPr>
        <w:t xml:space="preserve"> №4</w:t>
      </w:r>
    </w:p>
    <w:p w:rsidR="00690BA4" w:rsidRDefault="00690BA4" w:rsidP="00690BA4">
      <w:pPr>
        <w:spacing w:line="240" w:lineRule="auto"/>
        <w:rPr>
          <w:rStyle w:val="a3"/>
          <w:rFonts w:eastAsiaTheme="minorHAnsi"/>
        </w:rPr>
      </w:pPr>
    </w:p>
    <w:p w:rsidR="00690BA4" w:rsidRDefault="00690BA4" w:rsidP="00690BA4">
      <w:pPr>
        <w:spacing w:line="240" w:lineRule="auto"/>
      </w:pPr>
      <w:r>
        <w:rPr>
          <w:rStyle w:val="a3"/>
          <w:rFonts w:eastAsiaTheme="minorHAnsi"/>
        </w:rPr>
        <w:t>Наименование муниципального образования: Бузулукский район</w:t>
      </w:r>
    </w:p>
    <w:p w:rsidR="00690BA4" w:rsidRPr="00CA4FA3" w:rsidRDefault="00690BA4" w:rsidP="00690BA4">
      <w:pPr>
        <w:spacing w:line="240" w:lineRule="auto"/>
        <w:rPr>
          <w:rStyle w:val="a3"/>
          <w:rFonts w:eastAsiaTheme="minorHAnsi"/>
          <w:b/>
          <w:u w:val="single"/>
        </w:rPr>
      </w:pPr>
      <w:r>
        <w:rPr>
          <w:rStyle w:val="a3"/>
          <w:rFonts w:eastAsiaTheme="minorHAnsi"/>
        </w:rPr>
        <w:t xml:space="preserve">Инвестиционные предложения </w:t>
      </w:r>
      <w:r w:rsidRPr="00CA4FA3">
        <w:rPr>
          <w:rStyle w:val="a3"/>
          <w:rFonts w:eastAsiaTheme="minorHAnsi"/>
          <w:b/>
          <w:u w:val="single"/>
        </w:rPr>
        <w:t xml:space="preserve">по производственной площадке </w:t>
      </w:r>
    </w:p>
    <w:p w:rsidR="00690BA4" w:rsidRDefault="00690BA4" w:rsidP="00690BA4">
      <w:pPr>
        <w:spacing w:line="240" w:lineRule="auto"/>
        <w:rPr>
          <w:rStyle w:val="a3"/>
          <w:rFonts w:eastAsiaTheme="minorHAns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5491"/>
      </w:tblGrid>
      <w:tr w:rsidR="00690BA4" w:rsidTr="00A87227">
        <w:trPr>
          <w:trHeight w:hRule="exact" w:val="341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a5"/>
              </w:rPr>
              <w:t>Общая характеристика производственной площадки</w:t>
            </w:r>
          </w:p>
        </w:tc>
      </w:tr>
      <w:tr w:rsidR="00690BA4" w:rsidTr="00A87227">
        <w:trPr>
          <w:trHeight w:hRule="exact" w:val="859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Описание местоположения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"/>
              </w:rPr>
              <w:t>0,3 км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ю</w:t>
            </w:r>
            <w:proofErr w:type="gramEnd"/>
            <w:r>
              <w:rPr>
                <w:rStyle w:val="1"/>
              </w:rPr>
              <w:t>жнее п. Красногвардеец, Бузулукского района Оренбургской области, часть кадастрового квартала 56:08:1107002</w:t>
            </w:r>
          </w:p>
        </w:tc>
      </w:tr>
      <w:tr w:rsidR="00690BA4" w:rsidTr="00A87227">
        <w:trPr>
          <w:trHeight w:hRule="exact" w:val="317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Площадь участка, Г а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12,14</w:t>
            </w:r>
          </w:p>
        </w:tc>
      </w:tr>
      <w:tr w:rsidR="00690BA4" w:rsidTr="00A87227">
        <w:trPr>
          <w:trHeight w:hRule="exact" w:val="331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 xml:space="preserve">Удаленность от </w:t>
            </w:r>
            <w:proofErr w:type="spellStart"/>
            <w:r>
              <w:rPr>
                <w:rStyle w:val="1"/>
              </w:rPr>
              <w:t>г</w:t>
            </w:r>
            <w:proofErr w:type="gramStart"/>
            <w:r>
              <w:rPr>
                <w:rStyle w:val="1"/>
              </w:rPr>
              <w:t>.О</w:t>
            </w:r>
            <w:proofErr w:type="gramEnd"/>
            <w:r>
              <w:rPr>
                <w:rStyle w:val="1"/>
              </w:rPr>
              <w:t>ренбург</w:t>
            </w:r>
            <w:proofErr w:type="spellEnd"/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250 км</w:t>
            </w:r>
          </w:p>
        </w:tc>
      </w:tr>
      <w:tr w:rsidR="00690BA4" w:rsidTr="00A87227">
        <w:trPr>
          <w:trHeight w:hRule="exact" w:val="91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 xml:space="preserve">Расстояние до железной дороги, </w:t>
            </w:r>
            <w:proofErr w:type="gramStart"/>
            <w:r>
              <w:rPr>
                <w:rStyle w:val="1"/>
              </w:rPr>
              <w:t>км</w:t>
            </w:r>
            <w:proofErr w:type="gramEnd"/>
            <w:r>
              <w:rPr>
                <w:rStyle w:val="1"/>
              </w:rPr>
              <w:t>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"/>
              </w:rPr>
              <w:t xml:space="preserve">ж\д линия Самара </w:t>
            </w:r>
            <w:proofErr w:type="gramStart"/>
            <w:r>
              <w:rPr>
                <w:rStyle w:val="1"/>
              </w:rPr>
              <w:t>-О</w:t>
            </w:r>
            <w:proofErr w:type="gramEnd"/>
            <w:r>
              <w:rPr>
                <w:rStyle w:val="1"/>
              </w:rPr>
              <w:t xml:space="preserve">ренбург - 0,130 км ж\д линия Погромное- </w:t>
            </w:r>
            <w:proofErr w:type="spellStart"/>
            <w:r>
              <w:rPr>
                <w:rStyle w:val="1"/>
              </w:rPr>
              <w:t>Пугачевск</w:t>
            </w:r>
            <w:proofErr w:type="spellEnd"/>
            <w:r>
              <w:rPr>
                <w:rStyle w:val="1"/>
              </w:rPr>
              <w:t xml:space="preserve"> - 0,27 км, Станция Красногвардеец-2 -2,6 км</w:t>
            </w:r>
          </w:p>
        </w:tc>
      </w:tr>
      <w:tr w:rsidR="00690BA4" w:rsidTr="00A87227">
        <w:trPr>
          <w:trHeight w:hRule="exact" w:val="322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a5"/>
              </w:rPr>
              <w:t>Вид объекта:</w:t>
            </w:r>
          </w:p>
        </w:tc>
      </w:tr>
      <w:tr w:rsidR="00690BA4" w:rsidTr="00A87227">
        <w:trPr>
          <w:trHeight w:hRule="exact" w:val="32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Отраслевая принадлежность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нет</w:t>
            </w:r>
          </w:p>
        </w:tc>
      </w:tr>
      <w:tr w:rsidR="00690BA4" w:rsidTr="00A87227">
        <w:trPr>
          <w:trHeight w:hRule="exact" w:val="317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Форма собственности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нет</w:t>
            </w:r>
          </w:p>
        </w:tc>
      </w:tr>
      <w:tr w:rsidR="00690BA4" w:rsidTr="00A87227">
        <w:trPr>
          <w:trHeight w:hRule="exact" w:val="312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a5"/>
              </w:rPr>
              <w:t>Существующие коммуникации</w:t>
            </w:r>
          </w:p>
        </w:tc>
      </w:tr>
      <w:tr w:rsidR="00690BA4" w:rsidTr="00A87227">
        <w:trPr>
          <w:trHeight w:hRule="exact" w:val="317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Условия приобретения участка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аукцион</w:t>
            </w:r>
          </w:p>
        </w:tc>
      </w:tr>
      <w:tr w:rsidR="00690BA4" w:rsidTr="00A87227">
        <w:trPr>
          <w:trHeight w:hRule="exact" w:val="32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Прилегающие территории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п. Красногвардеец</w:t>
            </w:r>
          </w:p>
        </w:tc>
      </w:tr>
      <w:tr w:rsidR="00690BA4" w:rsidTr="00A87227">
        <w:trPr>
          <w:trHeight w:hRule="exact" w:val="33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Категория земель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Земли населенных пунктов</w:t>
            </w:r>
          </w:p>
        </w:tc>
      </w:tr>
      <w:tr w:rsidR="00690BA4" w:rsidTr="00A87227">
        <w:trPr>
          <w:trHeight w:hRule="exact" w:val="331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Разрешенное пользование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Зона производственного назначения</w:t>
            </w:r>
          </w:p>
        </w:tc>
      </w:tr>
      <w:tr w:rsidR="00690BA4" w:rsidTr="00A87227">
        <w:trPr>
          <w:trHeight w:hRule="exact" w:val="331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Собственник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Государственная неразграниченная земля</w:t>
            </w:r>
          </w:p>
        </w:tc>
      </w:tr>
      <w:tr w:rsidR="00690BA4" w:rsidTr="00A87227">
        <w:trPr>
          <w:trHeight w:hRule="exact" w:val="317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Документы на участок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нет</w:t>
            </w:r>
          </w:p>
        </w:tc>
      </w:tr>
      <w:tr w:rsidR="00690BA4" w:rsidTr="00A87227">
        <w:trPr>
          <w:trHeight w:hRule="exact" w:val="859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69" w:lineRule="exact"/>
              <w:ind w:left="40"/>
              <w:jc w:val="left"/>
            </w:pPr>
            <w:r>
              <w:rPr>
                <w:rStyle w:val="1"/>
              </w:rPr>
              <w:t>Условия приобретения (покупка / аренда/ аренда с последующим выкупом; стоимость)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Покупка, аренда, аренда с последующим выкупом</w:t>
            </w:r>
          </w:p>
        </w:tc>
      </w:tr>
      <w:tr w:rsidR="00690BA4" w:rsidTr="00A87227">
        <w:trPr>
          <w:trHeight w:hRule="exact" w:val="322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a5"/>
              </w:rPr>
              <w:t>Инфраструктура</w:t>
            </w:r>
          </w:p>
        </w:tc>
      </w:tr>
      <w:tr w:rsidR="00690BA4" w:rsidTr="00A87227">
        <w:trPr>
          <w:trHeight w:hRule="exact" w:val="33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Газ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300 м</w:t>
            </w:r>
          </w:p>
        </w:tc>
      </w:tr>
      <w:tr w:rsidR="00690BA4" w:rsidTr="00A87227">
        <w:trPr>
          <w:trHeight w:hRule="exact" w:val="331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Электроэнергия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ЛЭП 0,4 КВ -200 м, ЛЭП 10 КВ - 20 м</w:t>
            </w:r>
          </w:p>
        </w:tc>
      </w:tr>
      <w:tr w:rsidR="00690BA4" w:rsidTr="00A87227">
        <w:trPr>
          <w:trHeight w:hRule="exact"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Центральное отопление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Котельная ЮУ ДТВ РЖД - 300 м</w:t>
            </w:r>
          </w:p>
        </w:tc>
      </w:tr>
      <w:tr w:rsidR="00690BA4" w:rsidTr="00A87227">
        <w:trPr>
          <w:trHeight w:hRule="exact" w:val="31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Водоснабжение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200 м</w:t>
            </w:r>
          </w:p>
        </w:tc>
      </w:tr>
      <w:tr w:rsidR="00690BA4" w:rsidTr="00A87227">
        <w:trPr>
          <w:trHeight w:hRule="exact" w:val="307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Канализация на участке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300 м</w:t>
            </w:r>
          </w:p>
        </w:tc>
      </w:tr>
      <w:tr w:rsidR="00690BA4" w:rsidTr="00A87227">
        <w:trPr>
          <w:trHeight w:hRule="exact" w:val="33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Железная дорога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0,13 км</w:t>
            </w:r>
          </w:p>
        </w:tc>
      </w:tr>
      <w:tr w:rsidR="00690BA4" w:rsidTr="00A87227">
        <w:trPr>
          <w:trHeight w:hRule="exact" w:val="355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Автомобильная дорога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BA4" w:rsidRDefault="00690BA4" w:rsidP="00A87227">
            <w:pPr>
              <w:pStyle w:val="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1,12 км</w:t>
            </w:r>
          </w:p>
        </w:tc>
      </w:tr>
    </w:tbl>
    <w:p w:rsidR="00690BA4" w:rsidRDefault="00690BA4" w:rsidP="00690BA4">
      <w:pPr>
        <w:spacing w:line="240" w:lineRule="auto"/>
      </w:pPr>
    </w:p>
    <w:p w:rsidR="00690BA4" w:rsidRDefault="00690BA4" w:rsidP="00690BA4">
      <w:pPr>
        <w:spacing w:line="240" w:lineRule="auto"/>
      </w:pPr>
    </w:p>
    <w:p w:rsidR="00690BA4" w:rsidRDefault="00690BA4" w:rsidP="00690BA4">
      <w:pPr>
        <w:spacing w:line="240" w:lineRule="auto"/>
      </w:pPr>
    </w:p>
    <w:p w:rsidR="00690BA4" w:rsidRDefault="00690BA4" w:rsidP="00690BA4">
      <w:pPr>
        <w:spacing w:line="240" w:lineRule="auto"/>
      </w:pPr>
    </w:p>
    <w:p w:rsidR="00DC35AE" w:rsidRDefault="00DC35AE">
      <w:bookmarkStart w:id="0" w:name="_GoBack"/>
      <w:bookmarkEnd w:id="0"/>
    </w:p>
    <w:sectPr w:rsidR="00DC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DD"/>
    <w:rsid w:val="00690BA4"/>
    <w:rsid w:val="00DC35AE"/>
    <w:rsid w:val="00E1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690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3"/>
    <w:rsid w:val="00690B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690B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690BA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690BA4"/>
    <w:pPr>
      <w:widowControl w:val="0"/>
      <w:shd w:val="clear" w:color="auto" w:fill="FFFFFF"/>
      <w:spacing w:before="840" w:after="3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690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3"/>
    <w:rsid w:val="00690B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690B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690BA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690BA4"/>
    <w:pPr>
      <w:widowControl w:val="0"/>
      <w:shd w:val="clear" w:color="auto" w:fill="FFFFFF"/>
      <w:spacing w:before="840" w:after="3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2020-06-30T10:20:00Z</dcterms:created>
  <dcterms:modified xsi:type="dcterms:W3CDTF">2020-06-30T10:20:00Z</dcterms:modified>
</cp:coreProperties>
</file>