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21" w:rsidRPr="00805649" w:rsidRDefault="00716E21" w:rsidP="00716E21"/>
    <w:tbl>
      <w:tblPr>
        <w:tblW w:w="9097" w:type="dxa"/>
        <w:tblLayout w:type="fixed"/>
        <w:tblLook w:val="0000" w:firstRow="0" w:lastRow="0" w:firstColumn="0" w:lastColumn="0" w:noHBand="0" w:noVBand="0"/>
      </w:tblPr>
      <w:tblGrid>
        <w:gridCol w:w="5148"/>
        <w:gridCol w:w="3949"/>
      </w:tblGrid>
      <w:tr w:rsidR="00716E21" w:rsidRPr="00805649" w:rsidTr="00EB6B8B">
        <w:tc>
          <w:tcPr>
            <w:tcW w:w="5148" w:type="dxa"/>
          </w:tcPr>
          <w:p w:rsidR="00716E21" w:rsidRPr="00805649" w:rsidRDefault="00716E21" w:rsidP="00EB6B8B">
            <w:pPr>
              <w:jc w:val="center"/>
            </w:pPr>
            <w:r w:rsidRPr="00805649">
              <w:rPr>
                <w:noProof/>
              </w:rPr>
              <w:drawing>
                <wp:inline distT="0" distB="0" distL="0" distR="0" wp14:anchorId="0261DA17" wp14:editId="7EF863F7">
                  <wp:extent cx="5429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E21" w:rsidRPr="00805649" w:rsidRDefault="00716E21" w:rsidP="00EB6B8B">
            <w:pPr>
              <w:jc w:val="center"/>
              <w:rPr>
                <w:b/>
                <w:sz w:val="28"/>
                <w:szCs w:val="28"/>
              </w:rPr>
            </w:pPr>
            <w:r w:rsidRPr="00805649">
              <w:rPr>
                <w:b/>
                <w:sz w:val="28"/>
                <w:szCs w:val="28"/>
              </w:rPr>
              <w:t>АДМИНИСТРАЦИЯ</w:t>
            </w:r>
          </w:p>
          <w:p w:rsidR="00716E21" w:rsidRPr="00805649" w:rsidRDefault="00716E21" w:rsidP="00EB6B8B">
            <w:pPr>
              <w:rPr>
                <w:b/>
                <w:spacing w:val="-20"/>
                <w:sz w:val="28"/>
                <w:szCs w:val="28"/>
              </w:rPr>
            </w:pPr>
            <w:r w:rsidRPr="00805649">
              <w:rPr>
                <w:b/>
                <w:spacing w:val="-20"/>
                <w:sz w:val="28"/>
                <w:szCs w:val="28"/>
              </w:rPr>
              <w:t>МУНИЦИПАЛЬНОГО ОБРАЗОВАНИЯ</w:t>
            </w:r>
          </w:p>
          <w:p w:rsidR="00716E21" w:rsidRPr="00805649" w:rsidRDefault="00716E21" w:rsidP="00EB6B8B">
            <w:pPr>
              <w:jc w:val="center"/>
              <w:rPr>
                <w:b/>
                <w:sz w:val="28"/>
                <w:szCs w:val="28"/>
              </w:rPr>
            </w:pPr>
            <w:r w:rsidRPr="00805649">
              <w:rPr>
                <w:b/>
                <w:sz w:val="28"/>
                <w:szCs w:val="28"/>
              </w:rPr>
              <w:t>БУЗУЛУКСКИЙ РАЙОН</w:t>
            </w:r>
          </w:p>
          <w:p w:rsidR="00716E21" w:rsidRPr="00805649" w:rsidRDefault="00716E21" w:rsidP="00EB6B8B">
            <w:pPr>
              <w:jc w:val="center"/>
              <w:rPr>
                <w:b/>
                <w:sz w:val="28"/>
                <w:szCs w:val="28"/>
              </w:rPr>
            </w:pPr>
            <w:r w:rsidRPr="00805649">
              <w:rPr>
                <w:b/>
                <w:sz w:val="28"/>
                <w:szCs w:val="28"/>
              </w:rPr>
              <w:t>ОРЕНБУРГСКОЙ ОБЛАСТИ</w:t>
            </w:r>
          </w:p>
          <w:p w:rsidR="00783A6E" w:rsidRDefault="00783A6E" w:rsidP="00EB6B8B">
            <w:pPr>
              <w:jc w:val="center"/>
              <w:rPr>
                <w:b/>
                <w:sz w:val="28"/>
                <w:szCs w:val="28"/>
              </w:rPr>
            </w:pPr>
          </w:p>
          <w:p w:rsidR="00716E21" w:rsidRPr="00805649" w:rsidRDefault="00716E21" w:rsidP="00EB6B8B">
            <w:pPr>
              <w:jc w:val="center"/>
              <w:rPr>
                <w:b/>
                <w:sz w:val="28"/>
                <w:szCs w:val="28"/>
              </w:rPr>
            </w:pPr>
            <w:r w:rsidRPr="00805649">
              <w:rPr>
                <w:b/>
                <w:sz w:val="28"/>
                <w:szCs w:val="28"/>
              </w:rPr>
              <w:t>ПОСТАНОВЛЕНИЕ</w:t>
            </w:r>
          </w:p>
          <w:p w:rsidR="008D0167" w:rsidRPr="0046578A" w:rsidRDefault="00716E21" w:rsidP="00EB6B8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6578A">
              <w:rPr>
                <w:b/>
                <w:sz w:val="28"/>
                <w:szCs w:val="28"/>
                <w:u w:val="single"/>
              </w:rPr>
              <w:t>№</w:t>
            </w:r>
            <w:r w:rsidR="0046578A" w:rsidRPr="0046578A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716E21" w:rsidRPr="00783A6E" w:rsidRDefault="00716E21" w:rsidP="00EB6B8B">
            <w:pPr>
              <w:jc w:val="center"/>
              <w:rPr>
                <w:b/>
                <w:szCs w:val="28"/>
              </w:rPr>
            </w:pPr>
            <w:r w:rsidRPr="00783A6E">
              <w:rPr>
                <w:b/>
                <w:szCs w:val="28"/>
              </w:rPr>
              <w:t>г.</w:t>
            </w:r>
            <w:r w:rsidR="00075958" w:rsidRPr="00783A6E">
              <w:rPr>
                <w:b/>
                <w:szCs w:val="28"/>
              </w:rPr>
              <w:t xml:space="preserve"> </w:t>
            </w:r>
            <w:r w:rsidRPr="00783A6E">
              <w:rPr>
                <w:b/>
                <w:szCs w:val="28"/>
              </w:rPr>
              <w:t>Бузулук</w:t>
            </w:r>
          </w:p>
          <w:p w:rsidR="00716E21" w:rsidRPr="00805649" w:rsidRDefault="00716E21" w:rsidP="00EB6B8B">
            <w:pPr>
              <w:jc w:val="center"/>
              <w:rPr>
                <w:sz w:val="12"/>
              </w:rPr>
            </w:pPr>
          </w:p>
        </w:tc>
        <w:tc>
          <w:tcPr>
            <w:tcW w:w="3949" w:type="dxa"/>
          </w:tcPr>
          <w:p w:rsidR="00716E21" w:rsidRPr="00805649" w:rsidRDefault="00716E21" w:rsidP="000652EA">
            <w:pPr>
              <w:ind w:left="394" w:firstLine="180"/>
              <w:jc w:val="right"/>
            </w:pPr>
          </w:p>
        </w:tc>
      </w:tr>
      <w:tr w:rsidR="00716E21" w:rsidRPr="00805649" w:rsidTr="00EB6B8B">
        <w:trPr>
          <w:trHeight w:val="1153"/>
        </w:trPr>
        <w:tc>
          <w:tcPr>
            <w:tcW w:w="5148" w:type="dxa"/>
          </w:tcPr>
          <w:p w:rsidR="00716E21" w:rsidRPr="006677C1" w:rsidRDefault="005D5245" w:rsidP="00EB6B8B">
            <w:pPr>
              <w:ind w:right="-108"/>
              <w:jc w:val="both"/>
              <w:rPr>
                <w:sz w:val="28"/>
                <w:szCs w:val="28"/>
              </w:rPr>
            </w:pPr>
            <w:r w:rsidRPr="00805649">
              <w:rPr>
                <w:sz w:val="28"/>
                <w:szCs w:val="28"/>
              </w:rPr>
              <w:t>Об утверждении бюджетного прогноза муниципального образования  Бузулукский район на долгосрочный период до 2036 года</w:t>
            </w:r>
          </w:p>
          <w:p w:rsidR="006F6C28" w:rsidRDefault="006F6C28" w:rsidP="00EB6B8B">
            <w:pPr>
              <w:ind w:right="-108"/>
              <w:jc w:val="both"/>
              <w:rPr>
                <w:sz w:val="28"/>
              </w:rPr>
            </w:pPr>
          </w:p>
          <w:p w:rsidR="00783A6E" w:rsidRPr="00805649" w:rsidRDefault="00783A6E" w:rsidP="00EB6B8B">
            <w:pPr>
              <w:ind w:right="-108"/>
              <w:jc w:val="both"/>
              <w:rPr>
                <w:sz w:val="28"/>
              </w:rPr>
            </w:pPr>
          </w:p>
        </w:tc>
        <w:tc>
          <w:tcPr>
            <w:tcW w:w="3949" w:type="dxa"/>
          </w:tcPr>
          <w:p w:rsidR="00716E21" w:rsidRPr="00805649" w:rsidRDefault="00716E21" w:rsidP="00EB6B8B"/>
        </w:tc>
      </w:tr>
    </w:tbl>
    <w:p w:rsidR="00716E21" w:rsidRDefault="00716E21" w:rsidP="003A4307">
      <w:pPr>
        <w:ind w:firstLine="709"/>
        <w:jc w:val="both"/>
        <w:rPr>
          <w:bCs/>
          <w:sz w:val="28"/>
          <w:szCs w:val="28"/>
        </w:rPr>
      </w:pPr>
      <w:proofErr w:type="gramStart"/>
      <w:r w:rsidRPr="00805649">
        <w:rPr>
          <w:bCs/>
          <w:sz w:val="28"/>
          <w:szCs w:val="28"/>
        </w:rPr>
        <w:t xml:space="preserve">В соответствии со статьей 170.1 Бюджетного кодекса Российской Федерации, статьей  6 Федерального закона от 28 июня 2014 года № 172-ФЗ               «О стратегическом планировании в Российской Федерации», </w:t>
      </w:r>
      <w:r w:rsidR="001A356F" w:rsidRPr="001A356F">
        <w:rPr>
          <w:bCs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1A356F">
        <w:rPr>
          <w:bCs/>
          <w:sz w:val="28"/>
          <w:szCs w:val="28"/>
        </w:rPr>
        <w:t xml:space="preserve">, </w:t>
      </w:r>
      <w:r w:rsidR="001A356F" w:rsidRPr="001A356F">
        <w:rPr>
          <w:bCs/>
          <w:sz w:val="28"/>
          <w:szCs w:val="28"/>
        </w:rPr>
        <w:t>статьей 24  Устава муниципального образования Бузулукский район Оренбургской области</w:t>
      </w:r>
      <w:r w:rsidR="001A356F">
        <w:rPr>
          <w:bCs/>
          <w:sz w:val="28"/>
          <w:szCs w:val="28"/>
        </w:rPr>
        <w:t xml:space="preserve">, </w:t>
      </w:r>
      <w:r w:rsidRPr="00805649">
        <w:rPr>
          <w:bCs/>
          <w:sz w:val="28"/>
          <w:szCs w:val="28"/>
        </w:rPr>
        <w:t>постановлением администрации Бузулукского района от 30 июня 2017 года № 1045-п «Об утверждении</w:t>
      </w:r>
      <w:proofErr w:type="gramEnd"/>
      <w:r w:rsidRPr="00805649">
        <w:rPr>
          <w:bCs/>
          <w:sz w:val="28"/>
          <w:szCs w:val="28"/>
        </w:rPr>
        <w:t xml:space="preserve"> порядка разработки и утверждения бюджетного прогноза муниципального образования  Бузулукский район на долгосрочный период»</w:t>
      </w:r>
      <w:r w:rsidR="001F25AC" w:rsidRPr="00805649">
        <w:rPr>
          <w:bCs/>
          <w:sz w:val="28"/>
          <w:szCs w:val="28"/>
        </w:rPr>
        <w:t xml:space="preserve"> </w:t>
      </w:r>
    </w:p>
    <w:p w:rsidR="00F93715" w:rsidRPr="00805649" w:rsidRDefault="00F93715" w:rsidP="003A4307">
      <w:pPr>
        <w:ind w:firstLine="851"/>
        <w:jc w:val="both"/>
        <w:rPr>
          <w:bCs/>
          <w:sz w:val="28"/>
          <w:szCs w:val="28"/>
        </w:rPr>
      </w:pPr>
    </w:p>
    <w:p w:rsidR="00F93715" w:rsidRDefault="00F93715" w:rsidP="003A4307">
      <w:pPr>
        <w:pStyle w:val="af4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 :</w:t>
      </w:r>
    </w:p>
    <w:p w:rsidR="00F93715" w:rsidRPr="00F93715" w:rsidRDefault="00F93715" w:rsidP="003A4307">
      <w:pPr>
        <w:pStyle w:val="af4"/>
        <w:ind w:left="0" w:firstLine="851"/>
        <w:jc w:val="center"/>
        <w:rPr>
          <w:bCs/>
          <w:sz w:val="28"/>
          <w:szCs w:val="28"/>
        </w:rPr>
      </w:pPr>
    </w:p>
    <w:p w:rsidR="005D5245" w:rsidRDefault="005D5245" w:rsidP="003A4307">
      <w:pPr>
        <w:pStyle w:val="af4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5D5245">
        <w:rPr>
          <w:bCs/>
          <w:sz w:val="28"/>
          <w:szCs w:val="28"/>
        </w:rPr>
        <w:t xml:space="preserve">Утвердить бюджетный прогноз </w:t>
      </w:r>
      <w:r w:rsidRPr="005D5245">
        <w:rPr>
          <w:sz w:val="28"/>
          <w:szCs w:val="28"/>
        </w:rPr>
        <w:t>муниципального образования  Бузулукский район на долгосрочный период до 2036 года</w:t>
      </w:r>
      <w:r w:rsidRPr="005D5245">
        <w:rPr>
          <w:bCs/>
          <w:sz w:val="28"/>
          <w:szCs w:val="28"/>
        </w:rPr>
        <w:t xml:space="preserve"> согласно приложению.</w:t>
      </w:r>
    </w:p>
    <w:p w:rsidR="005D5245" w:rsidRDefault="005D5245" w:rsidP="003A4307">
      <w:pPr>
        <w:pStyle w:val="af4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5D5245">
        <w:rPr>
          <w:bCs/>
          <w:sz w:val="28"/>
          <w:szCs w:val="28"/>
        </w:rPr>
        <w:t xml:space="preserve">Признать утратившими силу постановления </w:t>
      </w:r>
      <w:r>
        <w:rPr>
          <w:bCs/>
          <w:sz w:val="28"/>
          <w:szCs w:val="28"/>
        </w:rPr>
        <w:t>администрации Бузулукского района</w:t>
      </w:r>
      <w:r w:rsidRPr="005D5245">
        <w:rPr>
          <w:bCs/>
          <w:sz w:val="28"/>
          <w:szCs w:val="28"/>
        </w:rPr>
        <w:t>:</w:t>
      </w:r>
    </w:p>
    <w:p w:rsidR="005D5245" w:rsidRDefault="005D5245" w:rsidP="003A4307">
      <w:pPr>
        <w:pStyle w:val="af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F93715">
        <w:rPr>
          <w:sz w:val="28"/>
          <w:szCs w:val="28"/>
        </w:rPr>
        <w:t>т 06.03.2018 года</w:t>
      </w:r>
      <w:r w:rsidRPr="005D5245">
        <w:rPr>
          <w:sz w:val="28"/>
          <w:szCs w:val="28"/>
        </w:rPr>
        <w:t xml:space="preserve"> №344-п «Об утверждении бюджетного прогноза муниципального образования  Бузулукский район на долгосрочный период до 20</w:t>
      </w:r>
      <w:r w:rsidR="001A356F">
        <w:rPr>
          <w:sz w:val="28"/>
          <w:szCs w:val="28"/>
        </w:rPr>
        <w:t xml:space="preserve">23 </w:t>
      </w:r>
      <w:r w:rsidRPr="005D5245">
        <w:rPr>
          <w:sz w:val="28"/>
          <w:szCs w:val="28"/>
        </w:rPr>
        <w:t>года»</w:t>
      </w:r>
    </w:p>
    <w:p w:rsidR="00F93715" w:rsidRPr="005D5245" w:rsidRDefault="00F93715" w:rsidP="003A4307">
      <w:pPr>
        <w:pStyle w:val="af4"/>
        <w:ind w:left="0" w:firstLine="709"/>
        <w:jc w:val="both"/>
        <w:rPr>
          <w:bCs/>
          <w:sz w:val="28"/>
          <w:szCs w:val="28"/>
        </w:rPr>
      </w:pPr>
      <w:r w:rsidRPr="00F93715">
        <w:rPr>
          <w:sz w:val="28"/>
          <w:szCs w:val="28"/>
        </w:rPr>
        <w:t>от 20.02.2019 года №115-п «</w:t>
      </w:r>
      <w:r w:rsidRPr="00805649">
        <w:rPr>
          <w:sz w:val="28"/>
          <w:szCs w:val="28"/>
        </w:rPr>
        <w:t>О внесении изменений в постановление администрации Бузулукского района от 06.03.2018г. №344-п «Об утверждении бюджетного прогноза муниципального образования  Бузулукский район на долгосрочный период до 2023 года»</w:t>
      </w:r>
      <w:r>
        <w:rPr>
          <w:sz w:val="28"/>
          <w:szCs w:val="28"/>
        </w:rPr>
        <w:t>»</w:t>
      </w:r>
    </w:p>
    <w:p w:rsidR="00784D99" w:rsidRDefault="00784D99" w:rsidP="003A4307">
      <w:pPr>
        <w:ind w:right="-108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Pr="00784D99">
        <w:rPr>
          <w:bCs/>
          <w:sz w:val="28"/>
          <w:szCs w:val="28"/>
        </w:rPr>
        <w:t>17.02.2020 №105-п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Бузулукского района от 06.03.2018г. №344-п «Об утверждении </w:t>
      </w:r>
      <w:r>
        <w:rPr>
          <w:sz w:val="28"/>
          <w:szCs w:val="28"/>
        </w:rPr>
        <w:lastRenderedPageBreak/>
        <w:t>бюджетного прогноза муниципального образования  Бузулукский район на долгосрочный период до 20</w:t>
      </w:r>
      <w:r w:rsidR="001A356F">
        <w:rPr>
          <w:sz w:val="28"/>
          <w:szCs w:val="28"/>
        </w:rPr>
        <w:t>23</w:t>
      </w:r>
      <w:r>
        <w:rPr>
          <w:sz w:val="28"/>
          <w:szCs w:val="28"/>
        </w:rPr>
        <w:t xml:space="preserve"> года»»</w:t>
      </w:r>
    </w:p>
    <w:p w:rsidR="00716E21" w:rsidRPr="00AE54E0" w:rsidRDefault="00784D99" w:rsidP="003A4307">
      <w:pPr>
        <w:ind w:firstLine="709"/>
        <w:jc w:val="both"/>
        <w:rPr>
          <w:bCs/>
          <w:color w:val="FF0000"/>
          <w:sz w:val="28"/>
          <w:szCs w:val="28"/>
        </w:rPr>
      </w:pPr>
      <w:r w:rsidRPr="0053659E">
        <w:rPr>
          <w:bCs/>
          <w:sz w:val="28"/>
          <w:szCs w:val="28"/>
        </w:rPr>
        <w:t>3</w:t>
      </w:r>
      <w:r w:rsidR="00716E21" w:rsidRPr="0053659E">
        <w:rPr>
          <w:bCs/>
          <w:sz w:val="28"/>
          <w:szCs w:val="28"/>
        </w:rPr>
        <w:t xml:space="preserve">. </w:t>
      </w:r>
      <w:r w:rsidR="001F25AC" w:rsidRPr="0053659E">
        <w:rPr>
          <w:bCs/>
          <w:sz w:val="28"/>
          <w:szCs w:val="28"/>
        </w:rPr>
        <w:t xml:space="preserve">  </w:t>
      </w:r>
      <w:r w:rsidR="00783A6E" w:rsidRPr="006B53AB">
        <w:rPr>
          <w:bCs/>
          <w:sz w:val="28"/>
          <w:szCs w:val="28"/>
        </w:rPr>
        <w:t xml:space="preserve">Настоящее постановление вступает в силу </w:t>
      </w:r>
      <w:r w:rsidR="00297E67">
        <w:rPr>
          <w:bCs/>
          <w:sz w:val="28"/>
          <w:szCs w:val="28"/>
        </w:rPr>
        <w:t>со дня подписания</w:t>
      </w:r>
      <w:r w:rsidR="00783A6E" w:rsidRPr="006B53AB">
        <w:t xml:space="preserve"> </w:t>
      </w:r>
      <w:r w:rsidR="00783A6E" w:rsidRPr="006B53AB">
        <w:rPr>
          <w:bCs/>
          <w:sz w:val="28"/>
          <w:szCs w:val="28"/>
        </w:rPr>
        <w:t xml:space="preserve">и  подлежит официальному опубликованию  на </w:t>
      </w:r>
      <w:proofErr w:type="gramStart"/>
      <w:r w:rsidR="00783A6E" w:rsidRPr="006B53AB">
        <w:rPr>
          <w:bCs/>
          <w:sz w:val="28"/>
          <w:szCs w:val="28"/>
        </w:rPr>
        <w:t>правовом</w:t>
      </w:r>
      <w:proofErr w:type="gramEnd"/>
      <w:r w:rsidR="00783A6E" w:rsidRPr="006B53AB">
        <w:rPr>
          <w:bCs/>
          <w:sz w:val="28"/>
          <w:szCs w:val="28"/>
        </w:rPr>
        <w:t xml:space="preserve"> интернет-портале Бузулукского района.</w:t>
      </w:r>
      <w:r w:rsidR="00783A6E" w:rsidRPr="00805649">
        <w:rPr>
          <w:bCs/>
          <w:sz w:val="28"/>
          <w:szCs w:val="28"/>
        </w:rPr>
        <w:t xml:space="preserve"> </w:t>
      </w:r>
    </w:p>
    <w:p w:rsidR="00716E21" w:rsidRDefault="00784D99" w:rsidP="003A43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16E21" w:rsidRPr="00805649">
        <w:rPr>
          <w:bCs/>
          <w:sz w:val="28"/>
          <w:szCs w:val="28"/>
        </w:rPr>
        <w:t xml:space="preserve">.  </w:t>
      </w:r>
      <w:proofErr w:type="gramStart"/>
      <w:r w:rsidR="00783A6E" w:rsidRPr="0053659E">
        <w:rPr>
          <w:bCs/>
          <w:sz w:val="28"/>
          <w:szCs w:val="28"/>
        </w:rPr>
        <w:t>Контроль за</w:t>
      </w:r>
      <w:proofErr w:type="gramEnd"/>
      <w:r w:rsidR="00783A6E" w:rsidRPr="0053659E">
        <w:rPr>
          <w:bCs/>
          <w:sz w:val="28"/>
          <w:szCs w:val="28"/>
        </w:rPr>
        <w:t xml:space="preserve"> исполнением настоящего постановления возложить  на </w:t>
      </w:r>
      <w:r w:rsidR="00783A6E" w:rsidRPr="001C67AE">
        <w:rPr>
          <w:bCs/>
          <w:sz w:val="28"/>
          <w:szCs w:val="28"/>
        </w:rPr>
        <w:t>начальника финансового отдела администрации района Ярыгину Ю.А.</w:t>
      </w:r>
    </w:p>
    <w:p w:rsidR="00783A6E" w:rsidRDefault="00783A6E" w:rsidP="003A4307">
      <w:pPr>
        <w:ind w:firstLine="851"/>
        <w:jc w:val="both"/>
        <w:rPr>
          <w:bCs/>
          <w:sz w:val="28"/>
          <w:szCs w:val="28"/>
        </w:rPr>
      </w:pPr>
    </w:p>
    <w:p w:rsidR="00783A6E" w:rsidRPr="00805649" w:rsidRDefault="00783A6E" w:rsidP="003A4307">
      <w:pPr>
        <w:ind w:firstLine="851"/>
        <w:jc w:val="both"/>
        <w:rPr>
          <w:bCs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9057E" w:rsidTr="0049057E">
        <w:tc>
          <w:tcPr>
            <w:tcW w:w="4927" w:type="dxa"/>
          </w:tcPr>
          <w:p w:rsidR="0049057E" w:rsidRDefault="0049057E" w:rsidP="001A356F">
            <w:pPr>
              <w:jc w:val="both"/>
              <w:rPr>
                <w:sz w:val="28"/>
                <w:szCs w:val="28"/>
              </w:rPr>
            </w:pPr>
            <w:r w:rsidRPr="00805649">
              <w:rPr>
                <w:sz w:val="28"/>
                <w:szCs w:val="28"/>
              </w:rPr>
              <w:t>Глава района</w:t>
            </w:r>
          </w:p>
        </w:tc>
        <w:tc>
          <w:tcPr>
            <w:tcW w:w="4927" w:type="dxa"/>
          </w:tcPr>
          <w:p w:rsidR="0049057E" w:rsidRDefault="0049057E" w:rsidP="003A4307">
            <w:pPr>
              <w:ind w:firstLine="851"/>
              <w:jc w:val="right"/>
              <w:rPr>
                <w:sz w:val="28"/>
                <w:szCs w:val="28"/>
              </w:rPr>
            </w:pPr>
            <w:r w:rsidRPr="00805649">
              <w:rPr>
                <w:sz w:val="28"/>
                <w:szCs w:val="28"/>
              </w:rPr>
              <w:t>Н.А. Бантюков</w:t>
            </w:r>
          </w:p>
        </w:tc>
      </w:tr>
    </w:tbl>
    <w:p w:rsidR="00716E21" w:rsidRPr="00805649" w:rsidRDefault="00716E21" w:rsidP="003A4307">
      <w:pPr>
        <w:ind w:firstLine="851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                                       </w:t>
      </w:r>
      <w:r w:rsidR="008D0167" w:rsidRPr="00805649">
        <w:rPr>
          <w:sz w:val="28"/>
          <w:szCs w:val="28"/>
        </w:rPr>
        <w:t xml:space="preserve">              </w:t>
      </w:r>
      <w:r w:rsidRPr="00805649">
        <w:rPr>
          <w:sz w:val="28"/>
          <w:szCs w:val="28"/>
        </w:rPr>
        <w:t xml:space="preserve">                                        </w:t>
      </w:r>
    </w:p>
    <w:p w:rsidR="00716E21" w:rsidRDefault="00716E21" w:rsidP="003A4307">
      <w:pPr>
        <w:ind w:firstLine="851"/>
        <w:jc w:val="both"/>
        <w:rPr>
          <w:sz w:val="28"/>
          <w:szCs w:val="28"/>
        </w:rPr>
      </w:pPr>
    </w:p>
    <w:p w:rsidR="00783A6E" w:rsidRPr="00805649" w:rsidRDefault="00783A6E" w:rsidP="003A4307">
      <w:pPr>
        <w:ind w:firstLine="851"/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8"/>
      </w:tblGrid>
      <w:tr w:rsidR="0049057E" w:rsidTr="0049057E">
        <w:tc>
          <w:tcPr>
            <w:tcW w:w="1526" w:type="dxa"/>
          </w:tcPr>
          <w:p w:rsidR="0049057E" w:rsidRDefault="0049057E" w:rsidP="003A4307">
            <w:pPr>
              <w:jc w:val="both"/>
              <w:rPr>
                <w:sz w:val="28"/>
                <w:szCs w:val="28"/>
              </w:rPr>
            </w:pPr>
            <w:r w:rsidRPr="00805649">
              <w:rPr>
                <w:sz w:val="28"/>
                <w:szCs w:val="28"/>
              </w:rPr>
              <w:t>Разослано:</w:t>
            </w:r>
          </w:p>
        </w:tc>
        <w:tc>
          <w:tcPr>
            <w:tcW w:w="8328" w:type="dxa"/>
          </w:tcPr>
          <w:p w:rsidR="0049057E" w:rsidRDefault="0049057E" w:rsidP="003A4307">
            <w:pPr>
              <w:jc w:val="both"/>
              <w:rPr>
                <w:sz w:val="28"/>
                <w:szCs w:val="28"/>
              </w:rPr>
            </w:pPr>
            <w:r w:rsidRPr="00805649">
              <w:rPr>
                <w:sz w:val="28"/>
                <w:szCs w:val="28"/>
              </w:rPr>
              <w:t xml:space="preserve">в дело, финансовому отделу,  Совету </w:t>
            </w:r>
            <w:r>
              <w:rPr>
                <w:sz w:val="28"/>
                <w:szCs w:val="28"/>
              </w:rPr>
              <w:t xml:space="preserve">депутатов Бузулукского района, </w:t>
            </w:r>
            <w:r w:rsidRPr="00805649">
              <w:rPr>
                <w:sz w:val="28"/>
                <w:szCs w:val="28"/>
              </w:rPr>
              <w:t>Счетной палате Бузулукского района, прокуратуре</w:t>
            </w:r>
            <w:r w:rsidR="001A356F">
              <w:rPr>
                <w:sz w:val="28"/>
                <w:szCs w:val="28"/>
              </w:rPr>
              <w:t>.</w:t>
            </w:r>
          </w:p>
        </w:tc>
      </w:tr>
    </w:tbl>
    <w:p w:rsidR="00EB6B8B" w:rsidRPr="00805649" w:rsidRDefault="00716E21" w:rsidP="00012A3F">
      <w:pPr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  </w:t>
      </w:r>
    </w:p>
    <w:p w:rsidR="00012A3F" w:rsidRPr="00805649" w:rsidRDefault="00012A3F" w:rsidP="00012A3F">
      <w:pPr>
        <w:jc w:val="both"/>
        <w:sectPr w:rsidR="00012A3F" w:rsidRPr="00805649" w:rsidSect="0049057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2B48" w:rsidRPr="0080564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  <w:r w:rsidRPr="00805649">
        <w:rPr>
          <w:sz w:val="28"/>
          <w:szCs w:val="28"/>
        </w:rPr>
        <w:lastRenderedPageBreak/>
        <w:t xml:space="preserve">Приложение </w:t>
      </w:r>
    </w:p>
    <w:p w:rsidR="00332B48" w:rsidRPr="0080564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  <w:r w:rsidRPr="00805649">
        <w:rPr>
          <w:sz w:val="28"/>
          <w:szCs w:val="28"/>
        </w:rPr>
        <w:t>к постановлению</w:t>
      </w:r>
    </w:p>
    <w:p w:rsidR="00332B48" w:rsidRPr="0080564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  <w:r w:rsidRPr="00805649">
        <w:rPr>
          <w:sz w:val="28"/>
          <w:szCs w:val="28"/>
        </w:rPr>
        <w:t>администрации района</w:t>
      </w:r>
    </w:p>
    <w:p w:rsidR="00332B48" w:rsidRPr="00805649" w:rsidRDefault="00332B48" w:rsidP="00EE35B3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  <w:r w:rsidRPr="00805649">
        <w:rPr>
          <w:sz w:val="28"/>
          <w:szCs w:val="28"/>
        </w:rPr>
        <w:t xml:space="preserve">от </w:t>
      </w:r>
      <w:r w:rsidR="00B53A2B">
        <w:rPr>
          <w:sz w:val="28"/>
          <w:szCs w:val="28"/>
        </w:rPr>
        <w:t xml:space="preserve">       </w:t>
      </w:r>
      <w:bookmarkStart w:id="0" w:name="_GoBack"/>
      <w:bookmarkEnd w:id="0"/>
      <w:r w:rsidR="00EE35B3" w:rsidRPr="00EE35B3">
        <w:rPr>
          <w:sz w:val="28"/>
          <w:szCs w:val="28"/>
        </w:rPr>
        <w:t>№</w:t>
      </w:r>
    </w:p>
    <w:p w:rsidR="001C67AE" w:rsidRDefault="001C67AE" w:rsidP="00332B48">
      <w:pPr>
        <w:tabs>
          <w:tab w:val="left" w:pos="-426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</w:p>
    <w:p w:rsidR="00332B48" w:rsidRPr="0080564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  <w:r w:rsidRPr="00805649">
        <w:rPr>
          <w:b/>
          <w:sz w:val="28"/>
          <w:szCs w:val="28"/>
        </w:rPr>
        <w:t>Бюджетный прогноз</w:t>
      </w:r>
      <w:r w:rsidRPr="00805649">
        <w:rPr>
          <w:b/>
          <w:sz w:val="28"/>
          <w:szCs w:val="28"/>
        </w:rPr>
        <w:br/>
        <w:t xml:space="preserve">муниципального образования  Бузулукский район </w:t>
      </w:r>
    </w:p>
    <w:p w:rsidR="00332B48" w:rsidRPr="0080564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  <w:r w:rsidRPr="00805649">
        <w:rPr>
          <w:b/>
          <w:sz w:val="28"/>
          <w:szCs w:val="28"/>
        </w:rPr>
        <w:t>на долгосрочный период  до 20</w:t>
      </w:r>
      <w:r w:rsidR="00F576E8" w:rsidRPr="00805649">
        <w:rPr>
          <w:b/>
          <w:sz w:val="28"/>
          <w:szCs w:val="28"/>
        </w:rPr>
        <w:t>3</w:t>
      </w:r>
      <w:r w:rsidR="005A4849" w:rsidRPr="00805649">
        <w:rPr>
          <w:b/>
          <w:sz w:val="28"/>
          <w:szCs w:val="28"/>
        </w:rPr>
        <w:t>6</w:t>
      </w:r>
      <w:r w:rsidRPr="00805649">
        <w:rPr>
          <w:b/>
          <w:sz w:val="28"/>
          <w:szCs w:val="28"/>
        </w:rPr>
        <w:t xml:space="preserve"> года</w:t>
      </w:r>
    </w:p>
    <w:p w:rsidR="00332B48" w:rsidRPr="0080564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sz w:val="28"/>
          <w:szCs w:val="28"/>
        </w:rPr>
      </w:pPr>
    </w:p>
    <w:p w:rsidR="00332B48" w:rsidRPr="000649F3" w:rsidRDefault="00332B48" w:rsidP="001F6CA5">
      <w:pPr>
        <w:tabs>
          <w:tab w:val="left" w:pos="-42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bookmarkStart w:id="1" w:name="sub_1002"/>
      <w:proofErr w:type="gramStart"/>
      <w:r w:rsidRPr="00805649">
        <w:rPr>
          <w:sz w:val="28"/>
          <w:szCs w:val="28"/>
        </w:rPr>
        <w:t>Бюджетный прогноз муниципального образования Бузулукский район на долгосрочный период до 20</w:t>
      </w:r>
      <w:r w:rsidR="00F576E8" w:rsidRPr="00805649">
        <w:rPr>
          <w:sz w:val="28"/>
          <w:szCs w:val="28"/>
        </w:rPr>
        <w:t>3</w:t>
      </w:r>
      <w:r w:rsidR="00E53B83" w:rsidRPr="00805649">
        <w:rPr>
          <w:sz w:val="28"/>
          <w:szCs w:val="28"/>
        </w:rPr>
        <w:t>6</w:t>
      </w:r>
      <w:r w:rsidRPr="00805649">
        <w:rPr>
          <w:sz w:val="28"/>
          <w:szCs w:val="28"/>
        </w:rPr>
        <w:t xml:space="preserve"> года (далее - долгосрочный бюджетный прогноз) разработан в соответствии со </w:t>
      </w:r>
      <w:hyperlink r:id="rId7" w:history="1">
        <w:r w:rsidRPr="00805649">
          <w:rPr>
            <w:sz w:val="28"/>
            <w:szCs w:val="28"/>
          </w:rPr>
          <w:t>статьями 11</w:t>
        </w:r>
      </w:hyperlink>
      <w:r w:rsidRPr="00805649">
        <w:rPr>
          <w:sz w:val="28"/>
          <w:szCs w:val="28"/>
        </w:rPr>
        <w:t xml:space="preserve">, </w:t>
      </w:r>
      <w:hyperlink r:id="rId8" w:history="1">
        <w:r w:rsidRPr="00805649">
          <w:rPr>
            <w:sz w:val="28"/>
            <w:szCs w:val="28"/>
          </w:rPr>
          <w:t>3</w:t>
        </w:r>
      </w:hyperlink>
      <w:r w:rsidR="005A4849" w:rsidRPr="00805649">
        <w:rPr>
          <w:sz w:val="28"/>
          <w:szCs w:val="28"/>
        </w:rPr>
        <w:t>4</w:t>
      </w:r>
      <w:r w:rsidRPr="00805649">
        <w:rPr>
          <w:sz w:val="28"/>
          <w:szCs w:val="28"/>
        </w:rPr>
        <w:t xml:space="preserve"> Федерального закона от 28 июня 2014 года № 172-ФЗ «О стратегическом планировании в Российской Федерации» с учетом стратегических целей, сформулированных в посланиях Президента </w:t>
      </w:r>
      <w:r w:rsidRPr="000649F3">
        <w:rPr>
          <w:sz w:val="28"/>
          <w:szCs w:val="28"/>
        </w:rPr>
        <w:t xml:space="preserve">Российской Федерации Федеральному Собранию Российской Федерации, </w:t>
      </w:r>
      <w:r w:rsidR="00A04AA4">
        <w:rPr>
          <w:sz w:val="28"/>
          <w:szCs w:val="28"/>
        </w:rPr>
        <w:t>и</w:t>
      </w:r>
      <w:r w:rsidR="00EB0589">
        <w:rPr>
          <w:sz w:val="28"/>
          <w:szCs w:val="28"/>
        </w:rPr>
        <w:t xml:space="preserve"> </w:t>
      </w:r>
      <w:r w:rsidRPr="000649F3">
        <w:rPr>
          <w:sz w:val="28"/>
          <w:szCs w:val="28"/>
        </w:rPr>
        <w:t>прогноз</w:t>
      </w:r>
      <w:r w:rsidR="00A04AA4">
        <w:rPr>
          <w:sz w:val="28"/>
          <w:szCs w:val="28"/>
        </w:rPr>
        <w:t>ом</w:t>
      </w:r>
      <w:r w:rsidRPr="000649F3">
        <w:rPr>
          <w:sz w:val="28"/>
          <w:szCs w:val="28"/>
        </w:rPr>
        <w:t xml:space="preserve"> социально-экономического развития муниципального образования Бузулукский район</w:t>
      </w:r>
      <w:proofErr w:type="gramEnd"/>
      <w:r w:rsidRPr="000649F3">
        <w:rPr>
          <w:sz w:val="28"/>
          <w:szCs w:val="28"/>
        </w:rPr>
        <w:t xml:space="preserve"> на </w:t>
      </w:r>
      <w:r w:rsidR="005100F3" w:rsidRPr="000649F3">
        <w:rPr>
          <w:sz w:val="28"/>
          <w:szCs w:val="28"/>
        </w:rPr>
        <w:t>2021 -2023</w:t>
      </w:r>
      <w:r w:rsidR="00F576E8" w:rsidRPr="000649F3">
        <w:rPr>
          <w:sz w:val="28"/>
          <w:szCs w:val="28"/>
        </w:rPr>
        <w:t xml:space="preserve"> год</w:t>
      </w:r>
      <w:r w:rsidR="005100F3" w:rsidRPr="000649F3">
        <w:rPr>
          <w:sz w:val="28"/>
          <w:szCs w:val="28"/>
        </w:rPr>
        <w:t>ы</w:t>
      </w:r>
      <w:r w:rsidR="00F576E8" w:rsidRPr="000649F3">
        <w:rPr>
          <w:sz w:val="28"/>
          <w:szCs w:val="28"/>
        </w:rPr>
        <w:t>.</w:t>
      </w:r>
    </w:p>
    <w:p w:rsidR="005A4849" w:rsidRPr="00805649" w:rsidRDefault="005A4849" w:rsidP="001F6CA5">
      <w:pPr>
        <w:tabs>
          <w:tab w:val="left" w:pos="-42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649F3">
        <w:rPr>
          <w:sz w:val="28"/>
          <w:szCs w:val="28"/>
        </w:rPr>
        <w:t xml:space="preserve">При подготовке долгосрочного бюджетного прогноза учтены стратегические цели, сформулированные в </w:t>
      </w:r>
      <w:r w:rsidR="00A04AA4">
        <w:rPr>
          <w:sz w:val="28"/>
          <w:szCs w:val="28"/>
        </w:rPr>
        <w:t>п</w:t>
      </w:r>
      <w:r w:rsidRPr="000649F3">
        <w:rPr>
          <w:sz w:val="28"/>
          <w:szCs w:val="28"/>
        </w:rPr>
        <w:t>ослани</w:t>
      </w:r>
      <w:r w:rsidR="005100F3" w:rsidRPr="000649F3">
        <w:rPr>
          <w:sz w:val="28"/>
          <w:szCs w:val="28"/>
        </w:rPr>
        <w:t>ях</w:t>
      </w:r>
      <w:r w:rsidRPr="000649F3">
        <w:rPr>
          <w:sz w:val="28"/>
          <w:szCs w:val="28"/>
        </w:rPr>
        <w:t xml:space="preserve"> Президента Российской Федерации Федеральному Собранию Российской Федерации </w:t>
      </w:r>
      <w:r w:rsidR="000649F3" w:rsidRPr="000649F3">
        <w:rPr>
          <w:sz w:val="28"/>
          <w:szCs w:val="28"/>
        </w:rPr>
        <w:t xml:space="preserve">от 20 февраля 2019 года, от 15 января 2020 года, Указе Президента Российской Федерации от 21 июля 2020 года N 474 </w:t>
      </w:r>
      <w:r w:rsidR="00A04AA4">
        <w:rPr>
          <w:sz w:val="28"/>
          <w:szCs w:val="28"/>
        </w:rPr>
        <w:t>«</w:t>
      </w:r>
      <w:r w:rsidR="000649F3" w:rsidRPr="000649F3"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A04AA4">
        <w:rPr>
          <w:sz w:val="28"/>
          <w:szCs w:val="28"/>
        </w:rPr>
        <w:t>»</w:t>
      </w:r>
      <w:r w:rsidR="000649F3" w:rsidRPr="000649F3">
        <w:rPr>
          <w:sz w:val="28"/>
          <w:szCs w:val="28"/>
        </w:rPr>
        <w:t xml:space="preserve"> (далее - Указ Президента N 474),</w:t>
      </w:r>
      <w:r w:rsidRPr="000649F3">
        <w:rPr>
          <w:sz w:val="28"/>
          <w:szCs w:val="28"/>
        </w:rPr>
        <w:t xml:space="preserve"> прогнозе социально-экономического развития муниципального образования</w:t>
      </w:r>
      <w:proofErr w:type="gramEnd"/>
      <w:r w:rsidRPr="000649F3">
        <w:rPr>
          <w:sz w:val="28"/>
          <w:szCs w:val="28"/>
        </w:rPr>
        <w:t xml:space="preserve"> Бузулукский район на </w:t>
      </w:r>
      <w:r w:rsidR="000649F3" w:rsidRPr="000649F3">
        <w:rPr>
          <w:sz w:val="28"/>
          <w:szCs w:val="28"/>
        </w:rPr>
        <w:t xml:space="preserve"> 2021 -</w:t>
      </w:r>
      <w:r w:rsidR="00A04AA4">
        <w:rPr>
          <w:sz w:val="28"/>
          <w:szCs w:val="28"/>
        </w:rPr>
        <w:t xml:space="preserve"> </w:t>
      </w:r>
      <w:r w:rsidR="000649F3" w:rsidRPr="000649F3">
        <w:rPr>
          <w:sz w:val="28"/>
          <w:szCs w:val="28"/>
        </w:rPr>
        <w:t>2023 годы</w:t>
      </w:r>
      <w:r w:rsidRPr="000649F3">
        <w:rPr>
          <w:sz w:val="28"/>
          <w:szCs w:val="28"/>
        </w:rPr>
        <w:t xml:space="preserve">, муниципальных программах Бузулукского района, а также </w:t>
      </w:r>
      <w:r w:rsidR="000649F3" w:rsidRPr="000649F3">
        <w:rPr>
          <w:sz w:val="28"/>
          <w:szCs w:val="28"/>
        </w:rPr>
        <w:t>о</w:t>
      </w:r>
      <w:r w:rsidRPr="000649F3">
        <w:rPr>
          <w:sz w:val="28"/>
          <w:szCs w:val="28"/>
        </w:rPr>
        <w:t>сновных направлениях бюджетной и налоговой политики Бузулукского района на 202</w:t>
      </w:r>
      <w:r w:rsidR="000649F3" w:rsidRPr="000649F3">
        <w:rPr>
          <w:sz w:val="28"/>
          <w:szCs w:val="28"/>
        </w:rPr>
        <w:t>1</w:t>
      </w:r>
      <w:r w:rsidRPr="000649F3">
        <w:rPr>
          <w:sz w:val="28"/>
          <w:szCs w:val="28"/>
        </w:rPr>
        <w:t xml:space="preserve"> год и на плановый период 202</w:t>
      </w:r>
      <w:r w:rsidR="000649F3" w:rsidRPr="000649F3">
        <w:rPr>
          <w:sz w:val="28"/>
          <w:szCs w:val="28"/>
        </w:rPr>
        <w:t>2</w:t>
      </w:r>
      <w:r w:rsidRPr="000649F3">
        <w:rPr>
          <w:sz w:val="28"/>
          <w:szCs w:val="28"/>
        </w:rPr>
        <w:t xml:space="preserve"> и 202</w:t>
      </w:r>
      <w:r w:rsidR="000649F3" w:rsidRPr="000649F3">
        <w:rPr>
          <w:sz w:val="28"/>
          <w:szCs w:val="28"/>
        </w:rPr>
        <w:t>3</w:t>
      </w:r>
      <w:r w:rsidRPr="000649F3">
        <w:rPr>
          <w:sz w:val="28"/>
          <w:szCs w:val="28"/>
        </w:rPr>
        <w:t xml:space="preserve"> годов и основных направлениях долговой политики Бузулукского района на 202</w:t>
      </w:r>
      <w:r w:rsidR="000649F3" w:rsidRPr="000649F3">
        <w:rPr>
          <w:sz w:val="28"/>
          <w:szCs w:val="28"/>
        </w:rPr>
        <w:t>1</w:t>
      </w:r>
      <w:r w:rsidRPr="000649F3">
        <w:rPr>
          <w:sz w:val="28"/>
          <w:szCs w:val="28"/>
        </w:rPr>
        <w:t xml:space="preserve"> год и на плановый период 202</w:t>
      </w:r>
      <w:r w:rsidR="000649F3" w:rsidRPr="000649F3">
        <w:rPr>
          <w:sz w:val="28"/>
          <w:szCs w:val="28"/>
        </w:rPr>
        <w:t>2</w:t>
      </w:r>
      <w:r w:rsidRPr="000649F3">
        <w:rPr>
          <w:sz w:val="28"/>
          <w:szCs w:val="28"/>
        </w:rPr>
        <w:t xml:space="preserve"> и 202</w:t>
      </w:r>
      <w:r w:rsidR="000649F3" w:rsidRPr="000649F3">
        <w:rPr>
          <w:sz w:val="28"/>
          <w:szCs w:val="28"/>
        </w:rPr>
        <w:t>3</w:t>
      </w:r>
      <w:r w:rsidRPr="000649F3">
        <w:rPr>
          <w:sz w:val="28"/>
          <w:szCs w:val="28"/>
        </w:rPr>
        <w:t xml:space="preserve"> годов</w:t>
      </w:r>
      <w:r w:rsidRPr="00805649">
        <w:rPr>
          <w:sz w:val="28"/>
          <w:szCs w:val="28"/>
        </w:rPr>
        <w:t>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Одним из инструментов достижения целей социально-экономической политики на современном этапе должна стать бюджетная политика района, основные черты которой при различных вариантах развития российской и мировой экономики будут зафиксированы в долгосрочном бюджетном прогнозе.</w:t>
      </w:r>
    </w:p>
    <w:p w:rsidR="00332B48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Важным средством обеспечения долгосрочной бюджетной сбалансированности должно служить реформирование отдельных секторов бюджетной сферы, включая изменение используемых в них механизмов финансирования.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Долгосрочное бюджетное прогнозирование подразумевает, что параметры налоговой, бюджетной и долговой политики, включаемые в краткосрочные бюджеты, будут базироваться на ориентирах, выработанных в рамках долгосрочного планирования. В свою очередь, долгосрочные планы будут регулярно актуализироваться с учетом фактических условий развития экономики, возможной переоценки списка приоритетных задач и изменений внешних условий.</w:t>
      </w:r>
    </w:p>
    <w:p w:rsidR="00F50E63" w:rsidRDefault="00F50E63" w:rsidP="001F6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Долгосрочное планирование должно уйти от инерционного подхода, когда бюджетные ассигнования распределяются на основе индексирования тенденций предыдущих лет.</w:t>
      </w:r>
    </w:p>
    <w:p w:rsidR="00332B48" w:rsidRPr="00805649" w:rsidRDefault="00F50E63" w:rsidP="001F6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Долгосрочное планирование может стать реальным шагом на пути к повышению эффективности расходов местного бюджета, выступая в то же время сдерживающим фактором для необоснованного роста расходов.</w:t>
      </w:r>
    </w:p>
    <w:p w:rsidR="00332B48" w:rsidRPr="00805649" w:rsidRDefault="00F50E63" w:rsidP="001F6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долгосрочное бюджетное планирование должно сыграть важную роль в повышении сбалансированности местного бюджета и качества бюджетной политики на муниципальном уровне.</w:t>
      </w:r>
    </w:p>
    <w:p w:rsidR="00332B48" w:rsidRPr="00805649" w:rsidRDefault="00332B48" w:rsidP="001F6CA5">
      <w:pPr>
        <w:widowControl w:val="0"/>
        <w:ind w:firstLine="709"/>
        <w:jc w:val="both"/>
        <w:rPr>
          <w:sz w:val="28"/>
          <w:szCs w:val="28"/>
        </w:rPr>
      </w:pPr>
    </w:p>
    <w:p w:rsidR="00332B48" w:rsidRPr="00805649" w:rsidRDefault="00332B48" w:rsidP="001F6CA5">
      <w:pPr>
        <w:tabs>
          <w:tab w:val="left" w:pos="950"/>
        </w:tabs>
        <w:ind w:firstLine="709"/>
        <w:jc w:val="center"/>
        <w:rPr>
          <w:b/>
          <w:sz w:val="28"/>
          <w:szCs w:val="28"/>
        </w:rPr>
      </w:pPr>
      <w:r w:rsidRPr="00805649">
        <w:rPr>
          <w:b/>
          <w:sz w:val="28"/>
          <w:szCs w:val="28"/>
        </w:rPr>
        <w:t>I. Цель, задачи и принципы долгосрочной бюджетной политики</w:t>
      </w:r>
    </w:p>
    <w:p w:rsidR="00332B48" w:rsidRPr="00805649" w:rsidRDefault="00332B48" w:rsidP="001F6CA5">
      <w:pPr>
        <w:tabs>
          <w:tab w:val="left" w:pos="950"/>
        </w:tabs>
        <w:ind w:firstLine="709"/>
        <w:jc w:val="center"/>
        <w:rPr>
          <w:b/>
          <w:sz w:val="28"/>
          <w:szCs w:val="28"/>
        </w:rPr>
      </w:pPr>
    </w:p>
    <w:p w:rsidR="00332B48" w:rsidRPr="00805649" w:rsidRDefault="00332B48" w:rsidP="001F6CA5">
      <w:pPr>
        <w:widowControl w:val="0"/>
        <w:tabs>
          <w:tab w:val="left" w:pos="1671"/>
          <w:tab w:val="right" w:pos="3380"/>
          <w:tab w:val="right" w:pos="3828"/>
          <w:tab w:val="center" w:pos="9072"/>
        </w:tabs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Целью разработки долгосрочного бюджетного прогноза до 20</w:t>
      </w:r>
      <w:r w:rsidR="00891D2A" w:rsidRPr="00805649">
        <w:rPr>
          <w:sz w:val="28"/>
          <w:szCs w:val="28"/>
        </w:rPr>
        <w:t>3</w:t>
      </w:r>
      <w:r w:rsidR="00344A2D" w:rsidRPr="00805649">
        <w:rPr>
          <w:sz w:val="28"/>
          <w:szCs w:val="28"/>
        </w:rPr>
        <w:t>6</w:t>
      </w:r>
      <w:r w:rsidRPr="00805649">
        <w:rPr>
          <w:sz w:val="28"/>
          <w:szCs w:val="28"/>
        </w:rPr>
        <w:t xml:space="preserve"> года является оценка основных </w:t>
      </w:r>
      <w:r w:rsidRPr="00805649">
        <w:rPr>
          <w:sz w:val="28"/>
          <w:szCs w:val="28"/>
        </w:rPr>
        <w:tab/>
        <w:t>тенденций развития бюджета Бузулукского района, позволяющая путем выработки и реализации соответствующих решений в сфере налоговой, бюджетной и долговой политики, обеспечить необходимый уровень сбалансированности бюджета Бузулукского района и достижение стратегических целей социально-экономического развития Бузулукского района.</w:t>
      </w:r>
    </w:p>
    <w:p w:rsidR="00332B48" w:rsidRPr="00805649" w:rsidRDefault="00332B48" w:rsidP="001F6CA5">
      <w:pPr>
        <w:widowControl w:val="0"/>
        <w:tabs>
          <w:tab w:val="left" w:pos="1671"/>
          <w:tab w:val="center" w:pos="3058"/>
        </w:tabs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Необходимо обеспечить предсказуемость реакции бюджета Бузулукского района на внешние и внутренние макроэкономические вызовы, которые могут в</w:t>
      </w:r>
      <w:r w:rsidR="00A04AA4">
        <w:rPr>
          <w:sz w:val="28"/>
          <w:szCs w:val="28"/>
        </w:rPr>
        <w:t xml:space="preserve">озникать </w:t>
      </w:r>
      <w:r w:rsidRPr="00805649">
        <w:rPr>
          <w:sz w:val="28"/>
          <w:szCs w:val="28"/>
        </w:rPr>
        <w:t>вследствие</w:t>
      </w:r>
      <w:r w:rsidRPr="00805649">
        <w:rPr>
          <w:sz w:val="28"/>
          <w:szCs w:val="28"/>
        </w:rPr>
        <w:tab/>
      </w:r>
      <w:r w:rsidR="00F12276">
        <w:rPr>
          <w:sz w:val="28"/>
          <w:szCs w:val="28"/>
        </w:rPr>
        <w:t xml:space="preserve"> </w:t>
      </w:r>
      <w:r w:rsidRPr="00805649">
        <w:rPr>
          <w:sz w:val="28"/>
          <w:szCs w:val="28"/>
        </w:rPr>
        <w:t>реализации различных сценариев развития российской и мировой экономик, в том числе за счет определения превентивного применения необходимых мер при негативном воздействии внешних экономических факторов.</w:t>
      </w:r>
    </w:p>
    <w:p w:rsidR="00332B48" w:rsidRDefault="008C677A" w:rsidP="001F6CA5">
      <w:pPr>
        <w:widowControl w:val="0"/>
        <w:tabs>
          <w:tab w:val="left" w:pos="1671"/>
          <w:tab w:val="center" w:pos="3058"/>
          <w:tab w:val="right" w:pos="6457"/>
        </w:tabs>
        <w:ind w:firstLine="709"/>
        <w:jc w:val="both"/>
        <w:rPr>
          <w:sz w:val="28"/>
          <w:szCs w:val="28"/>
        </w:rPr>
      </w:pPr>
      <w:r w:rsidRPr="008C677A">
        <w:rPr>
          <w:sz w:val="28"/>
          <w:szCs w:val="28"/>
        </w:rPr>
        <w:t xml:space="preserve">При формировании и реализации бюджетной </w:t>
      </w:r>
      <w:proofErr w:type="gramStart"/>
      <w:r w:rsidRPr="008C677A">
        <w:rPr>
          <w:sz w:val="28"/>
          <w:szCs w:val="28"/>
        </w:rPr>
        <w:t>политики на</w:t>
      </w:r>
      <w:proofErr w:type="gramEnd"/>
      <w:r w:rsidRPr="008C677A">
        <w:rPr>
          <w:sz w:val="28"/>
          <w:szCs w:val="28"/>
        </w:rPr>
        <w:t xml:space="preserve"> долгосрочный период необходимо исходить из решения следующих основных задач:</w:t>
      </w:r>
    </w:p>
    <w:p w:rsidR="000A58C2" w:rsidRDefault="0080335D" w:rsidP="001F6CA5">
      <w:pPr>
        <w:pStyle w:val="af4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0335D">
        <w:rPr>
          <w:sz w:val="28"/>
          <w:szCs w:val="28"/>
        </w:rPr>
        <w:t>О</w:t>
      </w:r>
      <w:r w:rsidR="008C677A" w:rsidRPr="0080335D">
        <w:rPr>
          <w:sz w:val="28"/>
          <w:szCs w:val="28"/>
        </w:rPr>
        <w:t xml:space="preserve">существление мероприятий, направленных на повышение эффективности социально-экономической политики Бузулукского района. </w:t>
      </w:r>
    </w:p>
    <w:p w:rsidR="008C677A" w:rsidRDefault="008C677A" w:rsidP="001F6CA5">
      <w:pPr>
        <w:pStyle w:val="af4"/>
        <w:widowControl w:val="0"/>
        <w:ind w:left="0" w:firstLine="709"/>
        <w:jc w:val="both"/>
        <w:rPr>
          <w:sz w:val="28"/>
          <w:szCs w:val="28"/>
        </w:rPr>
      </w:pPr>
      <w:r w:rsidRPr="0080335D">
        <w:rPr>
          <w:sz w:val="28"/>
          <w:szCs w:val="28"/>
        </w:rPr>
        <w:t>Особое внимание будет уделено формированию и реализации мероприятий и показателей (индикаторов) подпрограмм муниципальных программ Бузулукского района, направленных на реализацию национальных и федеральных проектов, сформированных в целях выполнения Указа Президента № 474.</w:t>
      </w:r>
      <w:r w:rsidR="0080335D" w:rsidRPr="0080335D">
        <w:rPr>
          <w:sz w:val="28"/>
          <w:szCs w:val="28"/>
        </w:rPr>
        <w:t xml:space="preserve"> Необходимо совершенствовать работу по </w:t>
      </w:r>
      <w:proofErr w:type="gramStart"/>
      <w:r w:rsidR="0080335D" w:rsidRPr="0080335D">
        <w:rPr>
          <w:sz w:val="28"/>
          <w:szCs w:val="28"/>
        </w:rPr>
        <w:t>четкой</w:t>
      </w:r>
      <w:proofErr w:type="gramEnd"/>
      <w:r w:rsidR="0080335D" w:rsidRPr="0080335D">
        <w:rPr>
          <w:sz w:val="28"/>
          <w:szCs w:val="28"/>
        </w:rPr>
        <w:t xml:space="preserve"> приоритизации расходных обязательств </w:t>
      </w:r>
      <w:r w:rsidR="0080335D">
        <w:rPr>
          <w:sz w:val="28"/>
          <w:szCs w:val="28"/>
        </w:rPr>
        <w:t>Бузулукского района</w:t>
      </w:r>
      <w:r w:rsidR="0080335D" w:rsidRPr="0080335D">
        <w:rPr>
          <w:sz w:val="28"/>
          <w:szCs w:val="28"/>
        </w:rPr>
        <w:t xml:space="preserve">. Внедрение инструментов проектного управления позволит мобилизовать ресурсы на наиболее востребованных направлениях развития и инноваций. Приоритетные проекты, осуществляемые за счет бюджетных средств, должны быть направлены на реализацию мероприятий </w:t>
      </w:r>
      <w:r w:rsidR="0080335D">
        <w:rPr>
          <w:sz w:val="28"/>
          <w:szCs w:val="28"/>
        </w:rPr>
        <w:t>муниципаль</w:t>
      </w:r>
      <w:r w:rsidR="0080335D" w:rsidRPr="0080335D">
        <w:rPr>
          <w:sz w:val="28"/>
          <w:szCs w:val="28"/>
        </w:rPr>
        <w:t xml:space="preserve">ных программ </w:t>
      </w:r>
      <w:r w:rsidR="0080335D">
        <w:rPr>
          <w:sz w:val="28"/>
          <w:szCs w:val="28"/>
        </w:rPr>
        <w:t>Бузулукского района</w:t>
      </w:r>
      <w:r w:rsidR="0080335D" w:rsidRPr="0080335D">
        <w:rPr>
          <w:sz w:val="28"/>
          <w:szCs w:val="28"/>
        </w:rPr>
        <w:t>.</w:t>
      </w:r>
    </w:p>
    <w:p w:rsidR="0080335D" w:rsidRPr="0080335D" w:rsidRDefault="0080335D" w:rsidP="001F6CA5">
      <w:pPr>
        <w:pStyle w:val="af4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0335D">
        <w:rPr>
          <w:sz w:val="28"/>
          <w:szCs w:val="28"/>
        </w:rPr>
        <w:t>Обеспечение бюджетной устойчивости и общей макроэкономической стабильности, включает в себя:</w:t>
      </w:r>
    </w:p>
    <w:p w:rsidR="00E30C5C" w:rsidRPr="0080335D" w:rsidRDefault="0080335D" w:rsidP="001F6CA5">
      <w:pPr>
        <w:pStyle w:val="af4"/>
        <w:widowControl w:val="0"/>
        <w:ind w:left="0" w:firstLine="709"/>
        <w:jc w:val="both"/>
        <w:rPr>
          <w:sz w:val="28"/>
          <w:szCs w:val="28"/>
        </w:rPr>
      </w:pPr>
      <w:r w:rsidRPr="0080335D">
        <w:rPr>
          <w:sz w:val="28"/>
          <w:szCs w:val="28"/>
        </w:rPr>
        <w:t>поддержание безопасного уровня дефицита и муниципал</w:t>
      </w:r>
      <w:r w:rsidR="00E30C5C">
        <w:rPr>
          <w:sz w:val="28"/>
          <w:szCs w:val="28"/>
        </w:rPr>
        <w:t xml:space="preserve">ьного долга Бузулукского района </w:t>
      </w:r>
      <w:r w:rsidR="00E30C5C" w:rsidRPr="0080335D">
        <w:rPr>
          <w:sz w:val="28"/>
          <w:szCs w:val="28"/>
        </w:rPr>
        <w:t>в целях предотвращения условий для возникновения финансовых кризисов;</w:t>
      </w:r>
    </w:p>
    <w:p w:rsidR="00E30C5C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80335D">
        <w:rPr>
          <w:sz w:val="28"/>
          <w:szCs w:val="28"/>
        </w:rPr>
        <w:t xml:space="preserve">сохранение относительно постоянного уровня расходов </w:t>
      </w:r>
      <w:r>
        <w:rPr>
          <w:sz w:val="28"/>
          <w:szCs w:val="28"/>
        </w:rPr>
        <w:t xml:space="preserve">района </w:t>
      </w:r>
      <w:r w:rsidRPr="0080335D">
        <w:rPr>
          <w:sz w:val="28"/>
          <w:szCs w:val="28"/>
        </w:rPr>
        <w:t xml:space="preserve">в условиях </w:t>
      </w:r>
      <w:r>
        <w:rPr>
          <w:sz w:val="28"/>
          <w:szCs w:val="28"/>
        </w:rPr>
        <w:t>«</w:t>
      </w:r>
      <w:r w:rsidRPr="0080335D">
        <w:rPr>
          <w:sz w:val="28"/>
          <w:szCs w:val="28"/>
        </w:rPr>
        <w:t>взлетов и падений</w:t>
      </w:r>
      <w:r>
        <w:rPr>
          <w:sz w:val="28"/>
          <w:szCs w:val="28"/>
        </w:rPr>
        <w:t>»</w:t>
      </w:r>
      <w:r w:rsidRPr="0080335D">
        <w:rPr>
          <w:sz w:val="28"/>
          <w:szCs w:val="28"/>
        </w:rPr>
        <w:t xml:space="preserve"> бюджетных доходов при сокращении расходов</w:t>
      </w:r>
      <w:r>
        <w:rPr>
          <w:sz w:val="28"/>
          <w:szCs w:val="28"/>
        </w:rPr>
        <w:t xml:space="preserve"> района</w:t>
      </w:r>
      <w:r w:rsidRPr="0080335D">
        <w:rPr>
          <w:sz w:val="28"/>
          <w:szCs w:val="28"/>
        </w:rPr>
        <w:t>, не имеющих первоочередного характера;</w:t>
      </w:r>
    </w:p>
    <w:p w:rsidR="0080335D" w:rsidRPr="0080335D" w:rsidRDefault="0080335D" w:rsidP="001F6CA5">
      <w:pPr>
        <w:pStyle w:val="af4"/>
        <w:widowControl w:val="0"/>
        <w:ind w:left="0" w:firstLine="709"/>
        <w:jc w:val="both"/>
        <w:rPr>
          <w:sz w:val="28"/>
          <w:szCs w:val="28"/>
        </w:rPr>
      </w:pPr>
      <w:r w:rsidRPr="0080335D">
        <w:rPr>
          <w:sz w:val="28"/>
          <w:szCs w:val="28"/>
        </w:rPr>
        <w:t xml:space="preserve">ограничение роста расходов бюджетной системы, не обеспеченных </w:t>
      </w:r>
      <w:r w:rsidRPr="0080335D">
        <w:rPr>
          <w:sz w:val="28"/>
          <w:szCs w:val="28"/>
        </w:rPr>
        <w:lastRenderedPageBreak/>
        <w:t>стабильными доходными источниками. Принятие новых расходных обязательств должно в обязательном порядке основываться на оценке прогнозируемых доходов бюджета</w:t>
      </w:r>
      <w:r w:rsidR="00CE2922">
        <w:rPr>
          <w:sz w:val="28"/>
          <w:szCs w:val="28"/>
        </w:rPr>
        <w:t xml:space="preserve"> района</w:t>
      </w:r>
      <w:r w:rsidRPr="0080335D">
        <w:rPr>
          <w:sz w:val="28"/>
          <w:szCs w:val="28"/>
        </w:rPr>
        <w:t>.</w:t>
      </w:r>
    </w:p>
    <w:p w:rsidR="00E30C5C" w:rsidRPr="00E30C5C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E30C5C">
        <w:rPr>
          <w:sz w:val="28"/>
          <w:szCs w:val="28"/>
        </w:rPr>
        <w:t>3. Повышение качества предоставляемых населению муниципальных</w:t>
      </w:r>
      <w:r>
        <w:rPr>
          <w:sz w:val="28"/>
          <w:szCs w:val="28"/>
        </w:rPr>
        <w:t xml:space="preserve"> </w:t>
      </w:r>
      <w:r w:rsidRPr="00E30C5C">
        <w:rPr>
          <w:sz w:val="28"/>
          <w:szCs w:val="28"/>
        </w:rPr>
        <w:t>услуг. Прежде всего, это относится к таким значимым для общества сферам, как образование, здравоохранение, социальное обслуживание, культура, физическая культура и спорт.</w:t>
      </w:r>
    </w:p>
    <w:p w:rsidR="00E30C5C" w:rsidRPr="00E30C5C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E30C5C">
        <w:rPr>
          <w:sz w:val="28"/>
          <w:szCs w:val="28"/>
        </w:rPr>
        <w:t>Расходы муниципальных учреждений на предоставление муниципальных услуг (выполнение работ) должны планироваться исходя из потребности в соответствующих услугах (работах), оцениваемых на основании прогнозируемой динамики количества потребителей услуг (работ), уровня удовлетворенности существующими объемом и качеством услуг (результатами работ) и возможностей муниципальных учреждений по оказанию услуг (выполнению работ).</w:t>
      </w:r>
    </w:p>
    <w:p w:rsidR="00E30C5C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E30C5C">
        <w:rPr>
          <w:sz w:val="28"/>
          <w:szCs w:val="28"/>
        </w:rPr>
        <w:t>Необходимо продолжить совершенствование механизма финансирования оказания услуг (выполнения работ) муниципальными учреждениями на основании норматива затрат на оказание (выполнение) единицы услуги (работы) с применением выраженных в натуральных показателях норм материальных, т</w:t>
      </w:r>
      <w:r w:rsidR="000A58C2">
        <w:rPr>
          <w:sz w:val="28"/>
          <w:szCs w:val="28"/>
        </w:rPr>
        <w:t>ехнических и трудовых ресурсов.</w:t>
      </w:r>
      <w:r w:rsidR="003A4307">
        <w:rPr>
          <w:sz w:val="28"/>
          <w:szCs w:val="28"/>
        </w:rPr>
        <w:t xml:space="preserve"> </w:t>
      </w:r>
      <w:r w:rsidRPr="00E30C5C">
        <w:rPr>
          <w:sz w:val="28"/>
          <w:szCs w:val="28"/>
        </w:rPr>
        <w:t xml:space="preserve">Необходимо также повысить ответственность работников муниципальных учреждений за качество оказываемых услуг (выполняемых работ) посредством </w:t>
      </w:r>
      <w:r>
        <w:rPr>
          <w:sz w:val="28"/>
          <w:szCs w:val="28"/>
        </w:rPr>
        <w:t>«</w:t>
      </w:r>
      <w:r w:rsidRPr="00E30C5C">
        <w:rPr>
          <w:sz w:val="28"/>
          <w:szCs w:val="28"/>
        </w:rPr>
        <w:t>эффективных контрактов</w:t>
      </w:r>
      <w:r>
        <w:rPr>
          <w:sz w:val="28"/>
          <w:szCs w:val="28"/>
        </w:rPr>
        <w:t>»</w:t>
      </w:r>
      <w:r w:rsidRPr="00E30C5C">
        <w:rPr>
          <w:sz w:val="28"/>
          <w:szCs w:val="28"/>
        </w:rPr>
        <w:t>, определяющих условия оплаты труда таких работников в зависимости от результатов оказываемых ими услуг (выполняемых ими работ).</w:t>
      </w:r>
    </w:p>
    <w:p w:rsidR="00780E4A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E30C5C">
        <w:rPr>
          <w:sz w:val="28"/>
          <w:szCs w:val="28"/>
        </w:rPr>
        <w:t xml:space="preserve">4. </w:t>
      </w:r>
      <w:r w:rsidR="00780E4A">
        <w:rPr>
          <w:sz w:val="28"/>
          <w:szCs w:val="28"/>
        </w:rPr>
        <w:t>П</w:t>
      </w:r>
      <w:r w:rsidRPr="00E30C5C">
        <w:rPr>
          <w:sz w:val="28"/>
          <w:szCs w:val="28"/>
        </w:rPr>
        <w:t>овы</w:t>
      </w:r>
      <w:r w:rsidR="00780E4A">
        <w:rPr>
          <w:sz w:val="28"/>
          <w:szCs w:val="28"/>
        </w:rPr>
        <w:t>шение</w:t>
      </w:r>
      <w:r w:rsidRPr="00E30C5C">
        <w:rPr>
          <w:sz w:val="28"/>
          <w:szCs w:val="28"/>
        </w:rPr>
        <w:t xml:space="preserve"> предсказуемост</w:t>
      </w:r>
      <w:r w:rsidR="00780E4A">
        <w:rPr>
          <w:sz w:val="28"/>
          <w:szCs w:val="28"/>
        </w:rPr>
        <w:t>и</w:t>
      </w:r>
      <w:r w:rsidRPr="00E30C5C">
        <w:rPr>
          <w:sz w:val="28"/>
          <w:szCs w:val="28"/>
        </w:rPr>
        <w:t xml:space="preserve"> и прозрачност</w:t>
      </w:r>
      <w:r w:rsidR="00780E4A">
        <w:rPr>
          <w:sz w:val="28"/>
          <w:szCs w:val="28"/>
        </w:rPr>
        <w:t>и</w:t>
      </w:r>
      <w:r w:rsidRPr="00E30C5C">
        <w:rPr>
          <w:sz w:val="28"/>
          <w:szCs w:val="28"/>
        </w:rPr>
        <w:t xml:space="preserve"> принципов и механизмов формирования и распределения межбюджетных трансфертов</w:t>
      </w:r>
      <w:r w:rsidR="00780E4A">
        <w:rPr>
          <w:sz w:val="28"/>
          <w:szCs w:val="28"/>
        </w:rPr>
        <w:t>.</w:t>
      </w:r>
      <w:r w:rsidRPr="00E30C5C">
        <w:rPr>
          <w:sz w:val="28"/>
          <w:szCs w:val="28"/>
        </w:rPr>
        <w:t xml:space="preserve"> </w:t>
      </w:r>
    </w:p>
    <w:p w:rsidR="00E30C5C" w:rsidRPr="00E30C5C" w:rsidRDefault="00780E4A" w:rsidP="001F6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="00E30C5C" w:rsidRPr="00E30C5C">
        <w:rPr>
          <w:sz w:val="28"/>
          <w:szCs w:val="28"/>
        </w:rPr>
        <w:t xml:space="preserve">обеспечить предсказуемость санкций за нарушение органами местного самоуправления муниципальных образований </w:t>
      </w:r>
      <w:r w:rsidR="00E30C5C">
        <w:rPr>
          <w:sz w:val="28"/>
          <w:szCs w:val="28"/>
        </w:rPr>
        <w:t>Бузулукского района</w:t>
      </w:r>
      <w:r w:rsidR="00E30C5C" w:rsidRPr="00E30C5C">
        <w:rPr>
          <w:sz w:val="28"/>
          <w:szCs w:val="28"/>
        </w:rPr>
        <w:t xml:space="preserve"> условий соглашений о предоставлении межбюджетных трансфертов.</w:t>
      </w:r>
    </w:p>
    <w:p w:rsidR="00E30C5C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E30C5C">
        <w:rPr>
          <w:sz w:val="28"/>
          <w:szCs w:val="28"/>
        </w:rPr>
        <w:t xml:space="preserve">Следует обеспечить создание нормативно-правовой базы для обеспечения долгосрочного бюджетного планирования в муниципальных образованиях </w:t>
      </w:r>
      <w:r>
        <w:rPr>
          <w:sz w:val="28"/>
          <w:szCs w:val="28"/>
        </w:rPr>
        <w:t>Бузулукского района</w:t>
      </w:r>
      <w:r w:rsidRPr="00E30C5C">
        <w:rPr>
          <w:sz w:val="28"/>
          <w:szCs w:val="28"/>
        </w:rPr>
        <w:t xml:space="preserve">, разработки и реализации бюджетных прогнозов на долгосрочный период муниципальных образований </w:t>
      </w:r>
      <w:r>
        <w:rPr>
          <w:sz w:val="28"/>
          <w:szCs w:val="28"/>
        </w:rPr>
        <w:t>Бузулукского района</w:t>
      </w:r>
      <w:r w:rsidRPr="00E30C5C">
        <w:rPr>
          <w:sz w:val="28"/>
          <w:szCs w:val="28"/>
        </w:rPr>
        <w:t>.</w:t>
      </w:r>
    </w:p>
    <w:p w:rsidR="00780E4A" w:rsidRDefault="00780E4A" w:rsidP="001F6CA5">
      <w:pPr>
        <w:ind w:firstLine="709"/>
        <w:jc w:val="both"/>
        <w:rPr>
          <w:sz w:val="28"/>
          <w:szCs w:val="28"/>
        </w:rPr>
      </w:pPr>
      <w:r w:rsidRPr="00780E4A">
        <w:rPr>
          <w:sz w:val="28"/>
          <w:szCs w:val="28"/>
        </w:rPr>
        <w:t xml:space="preserve">5. Прозрачность и открытость бюджета </w:t>
      </w:r>
      <w:r>
        <w:rPr>
          <w:sz w:val="28"/>
          <w:szCs w:val="28"/>
        </w:rPr>
        <w:t xml:space="preserve">района </w:t>
      </w:r>
      <w:r w:rsidRPr="00780E4A">
        <w:rPr>
          <w:sz w:val="28"/>
          <w:szCs w:val="28"/>
        </w:rPr>
        <w:t>и бюджетного процесса для общества.</w:t>
      </w:r>
      <w:r>
        <w:rPr>
          <w:sz w:val="28"/>
          <w:szCs w:val="28"/>
        </w:rPr>
        <w:t xml:space="preserve"> </w:t>
      </w:r>
    </w:p>
    <w:p w:rsidR="00780E4A" w:rsidRDefault="00780E4A" w:rsidP="001F6CA5">
      <w:pPr>
        <w:ind w:firstLine="709"/>
        <w:jc w:val="both"/>
        <w:rPr>
          <w:sz w:val="28"/>
          <w:szCs w:val="28"/>
        </w:rPr>
      </w:pPr>
      <w:r w:rsidRPr="00780E4A">
        <w:rPr>
          <w:sz w:val="28"/>
          <w:szCs w:val="28"/>
        </w:rPr>
        <w:t xml:space="preserve">Бюджетная политика осуществляется в интересах общества. Этот подход будет реализован за счет формирования бюджета </w:t>
      </w:r>
      <w:r>
        <w:rPr>
          <w:sz w:val="28"/>
          <w:szCs w:val="28"/>
        </w:rPr>
        <w:t xml:space="preserve">района </w:t>
      </w:r>
      <w:r w:rsidRPr="00780E4A">
        <w:rPr>
          <w:sz w:val="28"/>
          <w:szCs w:val="28"/>
        </w:rPr>
        <w:t xml:space="preserve">в </w:t>
      </w:r>
      <w:r>
        <w:rPr>
          <w:sz w:val="28"/>
          <w:szCs w:val="28"/>
        </w:rPr>
        <w:t>«</w:t>
      </w:r>
      <w:r w:rsidRPr="00780E4A">
        <w:rPr>
          <w:sz w:val="28"/>
          <w:szCs w:val="28"/>
        </w:rPr>
        <w:t>программном</w:t>
      </w:r>
      <w:r>
        <w:rPr>
          <w:sz w:val="28"/>
          <w:szCs w:val="28"/>
        </w:rPr>
        <w:t>»</w:t>
      </w:r>
      <w:r w:rsidRPr="00780E4A">
        <w:rPr>
          <w:sz w:val="28"/>
          <w:szCs w:val="28"/>
        </w:rPr>
        <w:t xml:space="preserve"> формате, что подразумевает </w:t>
      </w:r>
      <w:r>
        <w:rPr>
          <w:sz w:val="28"/>
          <w:szCs w:val="28"/>
        </w:rPr>
        <w:t>«</w:t>
      </w:r>
      <w:r w:rsidRPr="00780E4A">
        <w:rPr>
          <w:sz w:val="28"/>
          <w:szCs w:val="28"/>
        </w:rPr>
        <w:t>привязку</w:t>
      </w:r>
      <w:r>
        <w:rPr>
          <w:sz w:val="28"/>
          <w:szCs w:val="28"/>
        </w:rPr>
        <w:t>»</w:t>
      </w:r>
      <w:r w:rsidRPr="00780E4A">
        <w:rPr>
          <w:sz w:val="28"/>
          <w:szCs w:val="28"/>
        </w:rPr>
        <w:t xml:space="preserve">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государственных программ Оренбургской области.</w:t>
      </w:r>
    </w:p>
    <w:p w:rsidR="00780E4A" w:rsidRDefault="00780E4A" w:rsidP="001F6CA5">
      <w:pPr>
        <w:ind w:firstLine="709"/>
        <w:jc w:val="both"/>
        <w:rPr>
          <w:sz w:val="28"/>
          <w:szCs w:val="28"/>
        </w:rPr>
      </w:pPr>
      <w:r w:rsidRPr="00780E4A">
        <w:rPr>
          <w:sz w:val="28"/>
          <w:szCs w:val="28"/>
        </w:rPr>
        <w:t xml:space="preserve">На постоянной основе должны применяться механизмы обеспечения публичности и доступности планов и отчетов по реализации бюджетной политики за счет разработки </w:t>
      </w:r>
      <w:r w:rsidR="000A58C2">
        <w:rPr>
          <w:sz w:val="28"/>
          <w:szCs w:val="28"/>
        </w:rPr>
        <w:t>«</w:t>
      </w:r>
      <w:r w:rsidRPr="00780E4A">
        <w:rPr>
          <w:sz w:val="28"/>
          <w:szCs w:val="28"/>
        </w:rPr>
        <w:t>Бюджет</w:t>
      </w:r>
      <w:r w:rsidR="000A58C2">
        <w:rPr>
          <w:sz w:val="28"/>
          <w:szCs w:val="28"/>
        </w:rPr>
        <w:t>а</w:t>
      </w:r>
      <w:r w:rsidRPr="00780E4A">
        <w:rPr>
          <w:sz w:val="28"/>
          <w:szCs w:val="28"/>
        </w:rPr>
        <w:t xml:space="preserve"> для граждан</w:t>
      </w:r>
      <w:r w:rsidR="000A58C2">
        <w:rPr>
          <w:sz w:val="28"/>
          <w:szCs w:val="28"/>
        </w:rPr>
        <w:t>»</w:t>
      </w:r>
      <w:r w:rsidRPr="00780E4A">
        <w:rPr>
          <w:sz w:val="28"/>
          <w:szCs w:val="28"/>
        </w:rPr>
        <w:t xml:space="preserve"> </w:t>
      </w:r>
      <w:r>
        <w:rPr>
          <w:sz w:val="28"/>
          <w:szCs w:val="28"/>
        </w:rPr>
        <w:t>Бузулукского района.</w:t>
      </w:r>
    </w:p>
    <w:p w:rsidR="002910FD" w:rsidRDefault="00780E4A" w:rsidP="001F6CA5">
      <w:pPr>
        <w:ind w:firstLine="709"/>
        <w:jc w:val="both"/>
        <w:rPr>
          <w:sz w:val="28"/>
          <w:szCs w:val="28"/>
        </w:rPr>
      </w:pPr>
      <w:r w:rsidRPr="00780E4A">
        <w:rPr>
          <w:sz w:val="28"/>
          <w:szCs w:val="28"/>
        </w:rPr>
        <w:t xml:space="preserve">6. </w:t>
      </w:r>
      <w:proofErr w:type="gramStart"/>
      <w:r w:rsidRPr="00780E4A">
        <w:rPr>
          <w:sz w:val="28"/>
          <w:szCs w:val="28"/>
        </w:rPr>
        <w:t xml:space="preserve">Осуществление мероприятий по совершенствованию бюджетного процесса, развитию системы управления </w:t>
      </w:r>
      <w:r w:rsidR="002910FD">
        <w:rPr>
          <w:sz w:val="28"/>
          <w:szCs w:val="28"/>
        </w:rPr>
        <w:t>муниципальным</w:t>
      </w:r>
      <w:r w:rsidRPr="00780E4A">
        <w:rPr>
          <w:sz w:val="28"/>
          <w:szCs w:val="28"/>
        </w:rPr>
        <w:t xml:space="preserve"> долгом </w:t>
      </w:r>
      <w:r w:rsidR="002910FD">
        <w:rPr>
          <w:sz w:val="28"/>
          <w:szCs w:val="28"/>
        </w:rPr>
        <w:t>Бузулукского района</w:t>
      </w:r>
      <w:r w:rsidRPr="00780E4A">
        <w:rPr>
          <w:sz w:val="28"/>
          <w:szCs w:val="28"/>
        </w:rPr>
        <w:t xml:space="preserve">, имуществом, финансовыми активами, интеграции процедур в рамках комплексной контрактной системы </w:t>
      </w:r>
      <w:r w:rsidR="002910FD">
        <w:rPr>
          <w:sz w:val="28"/>
          <w:szCs w:val="28"/>
        </w:rPr>
        <w:t>Бузулукского района</w:t>
      </w:r>
      <w:r w:rsidRPr="00780E4A">
        <w:rPr>
          <w:sz w:val="28"/>
          <w:szCs w:val="28"/>
        </w:rPr>
        <w:t xml:space="preserve"> в бюджетный процесс, </w:t>
      </w:r>
      <w:r w:rsidRPr="00780E4A">
        <w:rPr>
          <w:sz w:val="28"/>
          <w:szCs w:val="28"/>
        </w:rPr>
        <w:lastRenderedPageBreak/>
        <w:t xml:space="preserve">повышению эффективности деятельности органов исполнительной власти </w:t>
      </w:r>
      <w:r w:rsidR="002910FD">
        <w:rPr>
          <w:sz w:val="28"/>
          <w:szCs w:val="28"/>
        </w:rPr>
        <w:t>Бузулукского района</w:t>
      </w:r>
      <w:r w:rsidRPr="00780E4A">
        <w:rPr>
          <w:sz w:val="28"/>
          <w:szCs w:val="28"/>
        </w:rPr>
        <w:t xml:space="preserve">, включая оптимизацию их полномочий и численности, специализации функций, формированию интегрированной системы управления </w:t>
      </w:r>
      <w:r w:rsidR="002910FD">
        <w:rPr>
          <w:sz w:val="28"/>
          <w:szCs w:val="28"/>
        </w:rPr>
        <w:t>муниципальными</w:t>
      </w:r>
      <w:r w:rsidRPr="00780E4A">
        <w:rPr>
          <w:sz w:val="28"/>
          <w:szCs w:val="28"/>
        </w:rPr>
        <w:t xml:space="preserve"> финансами (</w:t>
      </w:r>
      <w:r w:rsidR="002910FD">
        <w:rPr>
          <w:sz w:val="28"/>
          <w:szCs w:val="28"/>
        </w:rPr>
        <w:t>«</w:t>
      </w:r>
      <w:r w:rsidRPr="00780E4A">
        <w:rPr>
          <w:sz w:val="28"/>
          <w:szCs w:val="28"/>
        </w:rPr>
        <w:t>электронного бюджета</w:t>
      </w:r>
      <w:r w:rsidR="002910FD">
        <w:rPr>
          <w:sz w:val="28"/>
          <w:szCs w:val="28"/>
        </w:rPr>
        <w:t>»</w:t>
      </w:r>
      <w:r w:rsidRPr="00780E4A">
        <w:rPr>
          <w:sz w:val="28"/>
          <w:szCs w:val="28"/>
        </w:rPr>
        <w:t>).</w:t>
      </w:r>
      <w:proofErr w:type="gramEnd"/>
    </w:p>
    <w:p w:rsidR="00682632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 xml:space="preserve">7. </w:t>
      </w:r>
      <w:r w:rsidR="00682632" w:rsidRPr="00805649">
        <w:rPr>
          <w:sz w:val="28"/>
          <w:szCs w:val="28"/>
        </w:rPr>
        <w:t>В целях эффективного использования бюджетных средств необходимо дальнейшее совершенствование системы муниципального финансового контроля и повышение его результативности и экономической эффективности</w:t>
      </w:r>
      <w:r w:rsidR="00682632">
        <w:rPr>
          <w:sz w:val="28"/>
          <w:szCs w:val="28"/>
        </w:rPr>
        <w:t>.</w:t>
      </w:r>
    </w:p>
    <w:p w:rsidR="002910FD" w:rsidRPr="002910FD" w:rsidRDefault="000A58C2" w:rsidP="001F6C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910FD" w:rsidRPr="002910FD">
        <w:rPr>
          <w:sz w:val="28"/>
          <w:szCs w:val="28"/>
        </w:rPr>
        <w:t xml:space="preserve">а первый план выходит решение задач по повышению эффективности расходов и переориентации бюджетных ассигнований в рамках существующих бюджетных ограничений на реализацию приоритетных направлений </w:t>
      </w:r>
      <w:r w:rsidR="002910FD">
        <w:rPr>
          <w:sz w:val="28"/>
          <w:szCs w:val="28"/>
        </w:rPr>
        <w:t>муниципальной</w:t>
      </w:r>
      <w:r w:rsidR="002910FD" w:rsidRPr="002910FD">
        <w:rPr>
          <w:sz w:val="28"/>
          <w:szCs w:val="28"/>
        </w:rPr>
        <w:t xml:space="preserve"> политики.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>Реализация этих мер будет являться необходимым условием повышения эффективности системы управления общественными муниципальными</w:t>
      </w:r>
      <w:r>
        <w:rPr>
          <w:sz w:val="28"/>
          <w:szCs w:val="28"/>
        </w:rPr>
        <w:t xml:space="preserve"> </w:t>
      </w:r>
      <w:r w:rsidRPr="002910FD">
        <w:rPr>
          <w:sz w:val="28"/>
          <w:szCs w:val="28"/>
        </w:rPr>
        <w:t>финансами и, как следствие, минимизации рисков несбалансированности бюджет</w:t>
      </w:r>
      <w:r>
        <w:rPr>
          <w:sz w:val="28"/>
          <w:szCs w:val="28"/>
        </w:rPr>
        <w:t>а</w:t>
      </w:r>
      <w:r w:rsidRPr="002910FD">
        <w:rPr>
          <w:sz w:val="28"/>
          <w:szCs w:val="28"/>
        </w:rPr>
        <w:t xml:space="preserve"> </w:t>
      </w:r>
      <w:r>
        <w:rPr>
          <w:sz w:val="28"/>
          <w:szCs w:val="28"/>
        </w:rPr>
        <w:t>Бузулукского района</w:t>
      </w:r>
      <w:r w:rsidRPr="002910FD">
        <w:rPr>
          <w:sz w:val="28"/>
          <w:szCs w:val="28"/>
        </w:rPr>
        <w:t xml:space="preserve"> в долгосрочном периоде.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>Для достижения цели и решения задач долгосрочной бюджетной политики необходимо соблюдение следующих основных принципов: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>надежность (достоверность) и консервативность оценок и прогнозов, положенных в основу долгосрочной бюджетной политики;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 xml:space="preserve">долгосрочная устойчивость и сбалансированность </w:t>
      </w:r>
      <w:r>
        <w:rPr>
          <w:sz w:val="28"/>
          <w:szCs w:val="28"/>
        </w:rPr>
        <w:t>бюджета</w:t>
      </w:r>
      <w:r w:rsidRPr="002910FD">
        <w:rPr>
          <w:sz w:val="28"/>
          <w:szCs w:val="28"/>
        </w:rPr>
        <w:t xml:space="preserve"> </w:t>
      </w:r>
      <w:r>
        <w:rPr>
          <w:sz w:val="28"/>
          <w:szCs w:val="28"/>
        </w:rPr>
        <w:t>Бузулукского района</w:t>
      </w:r>
      <w:r w:rsidRPr="002910FD">
        <w:rPr>
          <w:sz w:val="28"/>
          <w:szCs w:val="28"/>
        </w:rPr>
        <w:t>;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>сохранение объема муниципального долга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 xml:space="preserve">полнота прогнозирования (учета) финансовых и нефинансовых ресурсов (активов), обязательств и регулятивных инструментов, используемых для достижения целей </w:t>
      </w:r>
      <w:r w:rsidR="00682632">
        <w:rPr>
          <w:sz w:val="28"/>
          <w:szCs w:val="28"/>
        </w:rPr>
        <w:t>муниципаль</w:t>
      </w:r>
      <w:r w:rsidR="00682632" w:rsidRPr="002910FD">
        <w:rPr>
          <w:sz w:val="28"/>
          <w:szCs w:val="28"/>
        </w:rPr>
        <w:t>ной</w:t>
      </w:r>
      <w:r w:rsidRPr="002910FD">
        <w:rPr>
          <w:sz w:val="28"/>
          <w:szCs w:val="28"/>
        </w:rPr>
        <w:t xml:space="preserve"> политики;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(в пределах условно-утвержденных расходов) при неблагоприятной динамике бюджетных доходов;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 xml:space="preserve">регулярность анализа и оценки рисков для </w:t>
      </w:r>
      <w:r w:rsidR="009A20B5">
        <w:rPr>
          <w:sz w:val="28"/>
          <w:szCs w:val="28"/>
        </w:rPr>
        <w:t>бюджета Бузулукского района</w:t>
      </w:r>
      <w:r w:rsidRPr="002910FD">
        <w:rPr>
          <w:sz w:val="28"/>
          <w:szCs w:val="28"/>
        </w:rPr>
        <w:t xml:space="preserve"> и использование полученных результатов в бюджетном планировании;</w:t>
      </w:r>
    </w:p>
    <w:p w:rsidR="002910FD" w:rsidRP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 xml:space="preserve">установление и исполнение расходных обязательств </w:t>
      </w:r>
      <w:r w:rsidR="009A20B5">
        <w:rPr>
          <w:sz w:val="28"/>
          <w:szCs w:val="28"/>
        </w:rPr>
        <w:t>Бузулукского района</w:t>
      </w:r>
      <w:r w:rsidRPr="002910FD">
        <w:rPr>
          <w:sz w:val="28"/>
          <w:szCs w:val="28"/>
        </w:rPr>
        <w:t xml:space="preserve">, обусловленных полномочиями, закрепленными Конституцией Российской Федерации и федеральными законами Российской Федерации за </w:t>
      </w:r>
      <w:r w:rsidR="000A58C2">
        <w:rPr>
          <w:sz w:val="28"/>
          <w:szCs w:val="28"/>
        </w:rPr>
        <w:t>местными бюджет</w:t>
      </w:r>
      <w:r w:rsidR="009A20B5">
        <w:rPr>
          <w:sz w:val="28"/>
          <w:szCs w:val="28"/>
        </w:rPr>
        <w:t>ами</w:t>
      </w:r>
      <w:r w:rsidRPr="002910FD">
        <w:rPr>
          <w:sz w:val="28"/>
          <w:szCs w:val="28"/>
        </w:rPr>
        <w:t xml:space="preserve"> Российской Федерации;</w:t>
      </w:r>
    </w:p>
    <w:p w:rsidR="002910FD" w:rsidRDefault="002910FD" w:rsidP="001F6CA5">
      <w:pPr>
        <w:ind w:firstLine="709"/>
        <w:jc w:val="both"/>
        <w:rPr>
          <w:sz w:val="28"/>
          <w:szCs w:val="28"/>
        </w:rPr>
      </w:pPr>
      <w:r w:rsidRPr="002910FD">
        <w:rPr>
          <w:sz w:val="28"/>
          <w:szCs w:val="28"/>
        </w:rPr>
        <w:t>совершенствование механизмов обоснования бюджетных ассигнований.</w:t>
      </w:r>
    </w:p>
    <w:p w:rsidR="00332B48" w:rsidRPr="00A561BE" w:rsidRDefault="00332B48" w:rsidP="001F6CA5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A561BE">
        <w:rPr>
          <w:b/>
          <w:bCs/>
          <w:kern w:val="32"/>
          <w:sz w:val="28"/>
          <w:szCs w:val="28"/>
        </w:rPr>
        <w:lastRenderedPageBreak/>
        <w:t>II. Характеристика экономики района</w:t>
      </w:r>
    </w:p>
    <w:p w:rsidR="00332B48" w:rsidRPr="00A561BE" w:rsidRDefault="00332B48" w:rsidP="001F6CA5">
      <w:pPr>
        <w:keepNext/>
        <w:ind w:firstLine="709"/>
        <w:jc w:val="center"/>
        <w:outlineLvl w:val="0"/>
        <w:rPr>
          <w:b/>
          <w:bCs/>
          <w:kern w:val="32"/>
          <w:sz w:val="28"/>
          <w:szCs w:val="28"/>
        </w:rPr>
      </w:pPr>
    </w:p>
    <w:bookmarkEnd w:id="1"/>
    <w:p w:rsidR="007962B4" w:rsidRPr="00A561BE" w:rsidRDefault="007962B4" w:rsidP="001F6CA5">
      <w:pPr>
        <w:ind w:firstLine="709"/>
        <w:jc w:val="both"/>
        <w:rPr>
          <w:bCs/>
          <w:sz w:val="28"/>
          <w:szCs w:val="28"/>
        </w:rPr>
      </w:pPr>
      <w:r w:rsidRPr="00A561BE">
        <w:rPr>
          <w:bCs/>
          <w:sz w:val="28"/>
          <w:szCs w:val="28"/>
        </w:rPr>
        <w:t>Бузулукский район расположен в западной части Оренбургской области и охватывает среднюю часть бассейна реки Самары.</w:t>
      </w:r>
    </w:p>
    <w:p w:rsidR="007962B4" w:rsidRPr="00A561BE" w:rsidRDefault="007962B4" w:rsidP="001F6CA5">
      <w:pPr>
        <w:ind w:firstLine="709"/>
        <w:jc w:val="both"/>
        <w:rPr>
          <w:bCs/>
          <w:iCs/>
          <w:sz w:val="28"/>
          <w:szCs w:val="28"/>
        </w:rPr>
      </w:pPr>
      <w:r w:rsidRPr="00A561BE">
        <w:rPr>
          <w:bCs/>
          <w:iCs/>
          <w:sz w:val="28"/>
          <w:szCs w:val="28"/>
        </w:rPr>
        <w:t xml:space="preserve"> Протяженность с запада на восток – 72 км, с севера на юг – 88 км.</w:t>
      </w:r>
    </w:p>
    <w:p w:rsidR="007962B4" w:rsidRPr="00A561BE" w:rsidRDefault="007962B4" w:rsidP="001F6CA5">
      <w:pPr>
        <w:ind w:firstLine="709"/>
        <w:jc w:val="both"/>
        <w:rPr>
          <w:bCs/>
          <w:sz w:val="28"/>
          <w:szCs w:val="28"/>
        </w:rPr>
      </w:pPr>
      <w:r w:rsidRPr="00A561BE">
        <w:rPr>
          <w:bCs/>
          <w:sz w:val="28"/>
          <w:szCs w:val="28"/>
        </w:rPr>
        <w:t xml:space="preserve"> На западе район граничит с Борским и </w:t>
      </w:r>
      <w:proofErr w:type="spellStart"/>
      <w:r w:rsidRPr="00A561BE">
        <w:rPr>
          <w:bCs/>
          <w:sz w:val="28"/>
          <w:szCs w:val="28"/>
        </w:rPr>
        <w:t>Похвистневским</w:t>
      </w:r>
      <w:proofErr w:type="spellEnd"/>
      <w:r w:rsidRPr="00A561BE">
        <w:rPr>
          <w:bCs/>
          <w:sz w:val="28"/>
          <w:szCs w:val="28"/>
        </w:rPr>
        <w:t xml:space="preserve"> районами Самарской области, на севере – с </w:t>
      </w:r>
      <w:proofErr w:type="spellStart"/>
      <w:r w:rsidRPr="00A561BE">
        <w:rPr>
          <w:bCs/>
          <w:sz w:val="28"/>
          <w:szCs w:val="28"/>
        </w:rPr>
        <w:t>Бугурусланским</w:t>
      </w:r>
      <w:proofErr w:type="spellEnd"/>
      <w:r w:rsidRPr="00A561BE">
        <w:rPr>
          <w:bCs/>
          <w:sz w:val="28"/>
          <w:szCs w:val="28"/>
        </w:rPr>
        <w:t xml:space="preserve"> и </w:t>
      </w:r>
      <w:proofErr w:type="spellStart"/>
      <w:r w:rsidRPr="00A561BE">
        <w:rPr>
          <w:bCs/>
          <w:sz w:val="28"/>
          <w:szCs w:val="28"/>
        </w:rPr>
        <w:t>Асекеевским</w:t>
      </w:r>
      <w:proofErr w:type="spellEnd"/>
      <w:r w:rsidRPr="00A561BE">
        <w:rPr>
          <w:bCs/>
          <w:sz w:val="28"/>
          <w:szCs w:val="28"/>
        </w:rPr>
        <w:t xml:space="preserve">, на востоке – с </w:t>
      </w:r>
      <w:proofErr w:type="spellStart"/>
      <w:r w:rsidRPr="00A561BE">
        <w:rPr>
          <w:bCs/>
          <w:sz w:val="28"/>
          <w:szCs w:val="28"/>
        </w:rPr>
        <w:t>Грачёвским</w:t>
      </w:r>
      <w:proofErr w:type="spellEnd"/>
      <w:r w:rsidRPr="00A561BE">
        <w:rPr>
          <w:bCs/>
          <w:sz w:val="28"/>
          <w:szCs w:val="28"/>
        </w:rPr>
        <w:t xml:space="preserve">, </w:t>
      </w:r>
      <w:proofErr w:type="spellStart"/>
      <w:r w:rsidRPr="00A561BE">
        <w:rPr>
          <w:bCs/>
          <w:sz w:val="28"/>
          <w:szCs w:val="28"/>
        </w:rPr>
        <w:t>Сорочинским</w:t>
      </w:r>
      <w:proofErr w:type="spellEnd"/>
      <w:r w:rsidRPr="00A561BE">
        <w:rPr>
          <w:bCs/>
          <w:sz w:val="28"/>
          <w:szCs w:val="28"/>
        </w:rPr>
        <w:t xml:space="preserve"> и Тоцким, на юге — с </w:t>
      </w:r>
      <w:proofErr w:type="spellStart"/>
      <w:r w:rsidRPr="00A561BE">
        <w:rPr>
          <w:bCs/>
          <w:sz w:val="28"/>
          <w:szCs w:val="28"/>
        </w:rPr>
        <w:t>Курманаевским</w:t>
      </w:r>
      <w:proofErr w:type="spellEnd"/>
      <w:r w:rsidRPr="00A561BE">
        <w:rPr>
          <w:bCs/>
          <w:sz w:val="28"/>
          <w:szCs w:val="28"/>
        </w:rPr>
        <w:t xml:space="preserve"> районами.</w:t>
      </w:r>
    </w:p>
    <w:p w:rsidR="007962B4" w:rsidRPr="00A561BE" w:rsidRDefault="007962B4" w:rsidP="001F6CA5">
      <w:pPr>
        <w:ind w:firstLine="709"/>
        <w:jc w:val="both"/>
        <w:rPr>
          <w:bCs/>
          <w:sz w:val="28"/>
          <w:szCs w:val="28"/>
        </w:rPr>
      </w:pPr>
      <w:r w:rsidRPr="00A561BE">
        <w:rPr>
          <w:bCs/>
          <w:sz w:val="28"/>
          <w:szCs w:val="28"/>
        </w:rPr>
        <w:t>Район занимает площадь более 3,8 тыс. км</w:t>
      </w:r>
      <w:proofErr w:type="gramStart"/>
      <w:r w:rsidRPr="00A561BE">
        <w:rPr>
          <w:bCs/>
          <w:sz w:val="28"/>
          <w:szCs w:val="28"/>
          <w:vertAlign w:val="superscript"/>
        </w:rPr>
        <w:t>2</w:t>
      </w:r>
      <w:proofErr w:type="gramEnd"/>
      <w:r w:rsidRPr="00A561BE">
        <w:rPr>
          <w:bCs/>
          <w:sz w:val="28"/>
          <w:szCs w:val="28"/>
        </w:rPr>
        <w:t xml:space="preserve">, что составляет 3,1% территории области. </w:t>
      </w:r>
    </w:p>
    <w:p w:rsidR="007962B4" w:rsidRPr="00A561BE" w:rsidRDefault="007962B4" w:rsidP="001F6CA5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  <w:vertAlign w:val="superscript"/>
        </w:rPr>
      </w:pPr>
      <w:r w:rsidRPr="00A561BE">
        <w:rPr>
          <w:bCs/>
          <w:sz w:val="28"/>
          <w:szCs w:val="28"/>
        </w:rPr>
        <w:t xml:space="preserve">В состав района входят 83 населенных пункта с численностью населения – </w:t>
      </w:r>
      <w:r w:rsidRPr="00A561BE">
        <w:rPr>
          <w:bCs/>
          <w:sz w:val="28"/>
          <w:szCs w:val="28"/>
          <w:shd w:val="clear" w:color="auto" w:fill="FFFFFF" w:themeFill="background1"/>
        </w:rPr>
        <w:t>29,6</w:t>
      </w:r>
      <w:r w:rsidRPr="00A561BE">
        <w:rPr>
          <w:bCs/>
          <w:sz w:val="28"/>
          <w:szCs w:val="28"/>
        </w:rPr>
        <w:t xml:space="preserve"> тыс. человек. </w:t>
      </w:r>
    </w:p>
    <w:p w:rsidR="007962B4" w:rsidRPr="00A561BE" w:rsidRDefault="007962B4" w:rsidP="001F6CA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1BE">
        <w:rPr>
          <w:sz w:val="28"/>
          <w:szCs w:val="28"/>
        </w:rPr>
        <w:t xml:space="preserve">В настоящее время на территории Бузулукского района ведётся разработка Жуковского, </w:t>
      </w:r>
      <w:proofErr w:type="spellStart"/>
      <w:r w:rsidRPr="00A561BE">
        <w:rPr>
          <w:sz w:val="28"/>
          <w:szCs w:val="28"/>
        </w:rPr>
        <w:t>Неклюдовского</w:t>
      </w:r>
      <w:proofErr w:type="spellEnd"/>
      <w:r w:rsidRPr="00A561BE">
        <w:rPr>
          <w:sz w:val="28"/>
          <w:szCs w:val="28"/>
        </w:rPr>
        <w:t xml:space="preserve">, </w:t>
      </w:r>
      <w:proofErr w:type="spellStart"/>
      <w:r w:rsidRPr="00A561BE">
        <w:rPr>
          <w:sz w:val="28"/>
          <w:szCs w:val="28"/>
        </w:rPr>
        <w:t>Пасмуровского</w:t>
      </w:r>
      <w:proofErr w:type="spellEnd"/>
      <w:r w:rsidRPr="00A561BE">
        <w:rPr>
          <w:sz w:val="28"/>
          <w:szCs w:val="28"/>
        </w:rPr>
        <w:t xml:space="preserve">, </w:t>
      </w:r>
      <w:proofErr w:type="spellStart"/>
      <w:r w:rsidRPr="00A561BE">
        <w:rPr>
          <w:sz w:val="28"/>
          <w:szCs w:val="28"/>
        </w:rPr>
        <w:t>Твердиловского</w:t>
      </w:r>
      <w:proofErr w:type="spellEnd"/>
      <w:r w:rsidRPr="00A561BE">
        <w:rPr>
          <w:sz w:val="28"/>
          <w:szCs w:val="28"/>
        </w:rPr>
        <w:t xml:space="preserve">,     </w:t>
      </w:r>
      <w:proofErr w:type="spellStart"/>
      <w:r w:rsidRPr="00A561BE">
        <w:rPr>
          <w:sz w:val="28"/>
          <w:szCs w:val="28"/>
        </w:rPr>
        <w:t>Рябиновского</w:t>
      </w:r>
      <w:proofErr w:type="spellEnd"/>
      <w:r w:rsidRPr="00A561BE">
        <w:rPr>
          <w:sz w:val="28"/>
          <w:szCs w:val="28"/>
        </w:rPr>
        <w:t xml:space="preserve">,     Никифоровского,     </w:t>
      </w:r>
      <w:proofErr w:type="spellStart"/>
      <w:r w:rsidRPr="00A561BE">
        <w:rPr>
          <w:sz w:val="28"/>
          <w:szCs w:val="28"/>
        </w:rPr>
        <w:t>Воробьевского</w:t>
      </w:r>
      <w:proofErr w:type="spellEnd"/>
      <w:r w:rsidRPr="00A561BE">
        <w:rPr>
          <w:sz w:val="28"/>
          <w:szCs w:val="28"/>
        </w:rPr>
        <w:t xml:space="preserve">, </w:t>
      </w:r>
      <w:proofErr w:type="spellStart"/>
      <w:r w:rsidRPr="00A561BE">
        <w:rPr>
          <w:sz w:val="28"/>
          <w:szCs w:val="28"/>
        </w:rPr>
        <w:t>Погромненского</w:t>
      </w:r>
      <w:proofErr w:type="spellEnd"/>
      <w:r w:rsidRPr="00A561BE">
        <w:rPr>
          <w:sz w:val="28"/>
          <w:szCs w:val="28"/>
        </w:rPr>
        <w:t xml:space="preserve">, Красногвардейского, </w:t>
      </w:r>
      <w:proofErr w:type="spellStart"/>
      <w:r w:rsidRPr="00A561BE">
        <w:rPr>
          <w:sz w:val="28"/>
          <w:szCs w:val="28"/>
        </w:rPr>
        <w:t>Скворцовского</w:t>
      </w:r>
      <w:proofErr w:type="spellEnd"/>
      <w:r w:rsidRPr="00A561BE">
        <w:rPr>
          <w:sz w:val="28"/>
          <w:szCs w:val="28"/>
        </w:rPr>
        <w:t xml:space="preserve"> месторождений нефти.</w:t>
      </w:r>
    </w:p>
    <w:p w:rsidR="007962B4" w:rsidRPr="00A561BE" w:rsidRDefault="007962B4" w:rsidP="001F6CA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1BE">
        <w:rPr>
          <w:sz w:val="28"/>
          <w:szCs w:val="28"/>
        </w:rPr>
        <w:t xml:space="preserve">В районе зарегистрированы </w:t>
      </w:r>
      <w:proofErr w:type="spellStart"/>
      <w:r w:rsidRPr="00A561BE">
        <w:rPr>
          <w:sz w:val="28"/>
          <w:szCs w:val="28"/>
        </w:rPr>
        <w:t>Елшанское</w:t>
      </w:r>
      <w:proofErr w:type="spellEnd"/>
      <w:r w:rsidRPr="00A561BE">
        <w:rPr>
          <w:sz w:val="28"/>
          <w:szCs w:val="28"/>
        </w:rPr>
        <w:t xml:space="preserve"> и </w:t>
      </w:r>
      <w:proofErr w:type="gramStart"/>
      <w:r w:rsidRPr="00A561BE">
        <w:rPr>
          <w:sz w:val="28"/>
          <w:szCs w:val="28"/>
        </w:rPr>
        <w:t>Державинское</w:t>
      </w:r>
      <w:proofErr w:type="gramEnd"/>
      <w:r w:rsidRPr="00A561BE">
        <w:rPr>
          <w:sz w:val="28"/>
          <w:szCs w:val="28"/>
        </w:rPr>
        <w:t xml:space="preserve"> месторождения песчано-гравийной смеси, Бузулукское и </w:t>
      </w:r>
      <w:proofErr w:type="spellStart"/>
      <w:r w:rsidRPr="00A561BE">
        <w:rPr>
          <w:sz w:val="28"/>
          <w:szCs w:val="28"/>
        </w:rPr>
        <w:t>Отрадненское</w:t>
      </w:r>
      <w:proofErr w:type="spellEnd"/>
      <w:r w:rsidRPr="00A561BE">
        <w:rPr>
          <w:sz w:val="28"/>
          <w:szCs w:val="28"/>
        </w:rPr>
        <w:t xml:space="preserve"> месторождения кирпичных глин.</w:t>
      </w:r>
    </w:p>
    <w:p w:rsidR="007962B4" w:rsidRPr="00A561BE" w:rsidRDefault="007962B4" w:rsidP="001F6CA5">
      <w:pPr>
        <w:ind w:firstLine="709"/>
        <w:jc w:val="both"/>
        <w:rPr>
          <w:sz w:val="28"/>
          <w:szCs w:val="28"/>
        </w:rPr>
      </w:pPr>
      <w:r w:rsidRPr="00A561BE">
        <w:rPr>
          <w:sz w:val="28"/>
          <w:szCs w:val="28"/>
        </w:rPr>
        <w:t xml:space="preserve">В последние годы построены современные транспортные развязки в обход города Бузулука. Протяженность автомобильных дорог общего пользования с твердым покрытием  составляет 511,38 км, в том числе        55,4 км – федерального значения. </w:t>
      </w:r>
    </w:p>
    <w:p w:rsidR="007962B4" w:rsidRPr="00A561BE" w:rsidRDefault="007962B4" w:rsidP="001F6CA5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561BE">
        <w:rPr>
          <w:sz w:val="28"/>
          <w:szCs w:val="28"/>
        </w:rPr>
        <w:t>По территории района проходит газопровод Оренбург–Самара и трубопроводы, идущие от местных месторождений нефти и газа в Самарскую область.</w:t>
      </w:r>
    </w:p>
    <w:p w:rsidR="007962B4" w:rsidRPr="00A561BE" w:rsidRDefault="007962B4" w:rsidP="001F6CA5">
      <w:pPr>
        <w:ind w:firstLine="709"/>
        <w:jc w:val="both"/>
        <w:rPr>
          <w:bCs/>
          <w:sz w:val="28"/>
          <w:szCs w:val="28"/>
        </w:rPr>
      </w:pPr>
      <w:r w:rsidRPr="00A561BE">
        <w:rPr>
          <w:bCs/>
          <w:sz w:val="28"/>
          <w:szCs w:val="28"/>
        </w:rPr>
        <w:t>В районе  одна из самых развитых в области сетей газификации. В настоящее время жилищный фонд газифицирован на 95,5 %. Общая протяженность газовых сетей по району составляет 921,35 км, из них газопроводов высокого давления – 443,14 км.</w:t>
      </w:r>
    </w:p>
    <w:p w:rsidR="007962B4" w:rsidRPr="00A561BE" w:rsidRDefault="007962B4" w:rsidP="001F6CA5">
      <w:pPr>
        <w:ind w:firstLine="709"/>
        <w:jc w:val="both"/>
        <w:rPr>
          <w:bCs/>
          <w:sz w:val="28"/>
          <w:szCs w:val="28"/>
        </w:rPr>
      </w:pPr>
      <w:r w:rsidRPr="00A561BE">
        <w:rPr>
          <w:bCs/>
          <w:sz w:val="28"/>
          <w:szCs w:val="28"/>
        </w:rPr>
        <w:t xml:space="preserve">На территории района  действуют 737 субъектов малого и среднего предпринимательства с учетом индивидуальных предпринимателей и крестьянских (фермерских) хозяйств. В расчете на 10 тыс. человек населения приходится 249,1 единица. </w:t>
      </w:r>
    </w:p>
    <w:p w:rsidR="007962B4" w:rsidRPr="00805649" w:rsidRDefault="007962B4" w:rsidP="001F6CA5">
      <w:pPr>
        <w:ind w:firstLine="709"/>
        <w:jc w:val="both"/>
        <w:rPr>
          <w:bCs/>
          <w:sz w:val="28"/>
          <w:szCs w:val="28"/>
        </w:rPr>
      </w:pPr>
      <w:r w:rsidRPr="00A561BE">
        <w:rPr>
          <w:bCs/>
          <w:sz w:val="28"/>
          <w:szCs w:val="28"/>
        </w:rPr>
        <w:t xml:space="preserve">Основная сфера деятельности малых предприятий (с учетом индивидуальных предпринимателей) связана с тремя отраслями: сельским хозяйством, транспортировкой и хранением,  торговлей (включая общественное питание). </w:t>
      </w:r>
      <w:proofErr w:type="gramStart"/>
      <w:r w:rsidRPr="00A561BE">
        <w:rPr>
          <w:bCs/>
          <w:sz w:val="28"/>
          <w:szCs w:val="28"/>
        </w:rPr>
        <w:t>На указанные отрасли приходится 71,5 % числа малых предприятий, из них 35,6 % - на торговые (в том числе общепит); 19,1% - на сельскохозяйственные; 16,8 % - на транспортировку и хранение.</w:t>
      </w:r>
      <w:r w:rsidRPr="00805649">
        <w:rPr>
          <w:bCs/>
          <w:sz w:val="28"/>
          <w:szCs w:val="28"/>
        </w:rPr>
        <w:t xml:space="preserve">  </w:t>
      </w:r>
      <w:proofErr w:type="gramEnd"/>
    </w:p>
    <w:p w:rsidR="003A4307" w:rsidRPr="003A4307" w:rsidRDefault="00332B48" w:rsidP="001F6CA5">
      <w:pPr>
        <w:ind w:firstLine="709"/>
        <w:jc w:val="both"/>
        <w:rPr>
          <w:bCs/>
          <w:sz w:val="28"/>
          <w:szCs w:val="28"/>
        </w:rPr>
      </w:pPr>
      <w:r w:rsidRPr="00805649">
        <w:rPr>
          <w:bCs/>
          <w:sz w:val="28"/>
          <w:szCs w:val="28"/>
        </w:rPr>
        <w:t xml:space="preserve">  </w:t>
      </w:r>
      <w:r w:rsidR="003A4307" w:rsidRPr="003A4307">
        <w:rPr>
          <w:bCs/>
          <w:sz w:val="28"/>
          <w:szCs w:val="28"/>
        </w:rPr>
        <w:t xml:space="preserve">АПК района  насчитывает 21 крупных и средних сельхозпредприятий,  107 крестьянских (фермерских) хозяйств и  свыше 13 тысяч  личных подсобных хозяйств  населения. </w:t>
      </w:r>
      <w:proofErr w:type="spellStart"/>
      <w:r w:rsidR="003A4307" w:rsidRPr="003A4307">
        <w:rPr>
          <w:bCs/>
          <w:sz w:val="28"/>
          <w:szCs w:val="28"/>
        </w:rPr>
        <w:t>Сельхозтоваропроизводители</w:t>
      </w:r>
      <w:proofErr w:type="spellEnd"/>
      <w:r w:rsidR="003A4307" w:rsidRPr="003A4307">
        <w:rPr>
          <w:bCs/>
          <w:sz w:val="28"/>
          <w:szCs w:val="28"/>
        </w:rPr>
        <w:t xml:space="preserve"> специализируется на производстве зерна, подсолнечника, мяса и молока.  Личные подсобные хозяйства заняты разведением скота.</w:t>
      </w:r>
    </w:p>
    <w:p w:rsidR="003A4307" w:rsidRPr="003A4307" w:rsidRDefault="003A4307" w:rsidP="001F6CA5">
      <w:pPr>
        <w:ind w:firstLine="709"/>
        <w:jc w:val="both"/>
        <w:rPr>
          <w:bCs/>
          <w:sz w:val="28"/>
          <w:szCs w:val="28"/>
        </w:rPr>
      </w:pPr>
      <w:proofErr w:type="spellStart"/>
      <w:r w:rsidRPr="003A4307">
        <w:rPr>
          <w:bCs/>
          <w:sz w:val="28"/>
          <w:szCs w:val="28"/>
        </w:rPr>
        <w:lastRenderedPageBreak/>
        <w:t>Сельхозтоваропроизводителями</w:t>
      </w:r>
      <w:proofErr w:type="spellEnd"/>
      <w:r w:rsidRPr="003A4307">
        <w:rPr>
          <w:bCs/>
          <w:sz w:val="28"/>
          <w:szCs w:val="28"/>
        </w:rPr>
        <w:t xml:space="preserve"> всех форм собственности обрабатывается 182,6 тыс. га пашни, из которой крестьянскими (фермерскими) хозяйствами обрабатывается 33,9%. За 2016 год дополнительно введено в оборот  3,4 тыс. га.</w:t>
      </w:r>
    </w:p>
    <w:p w:rsidR="003A4307" w:rsidRPr="003A4307" w:rsidRDefault="003A4307" w:rsidP="001F6CA5">
      <w:pPr>
        <w:ind w:firstLine="709"/>
        <w:jc w:val="both"/>
        <w:rPr>
          <w:bCs/>
          <w:sz w:val="28"/>
          <w:szCs w:val="28"/>
        </w:rPr>
      </w:pPr>
      <w:r w:rsidRPr="003A4307">
        <w:rPr>
          <w:bCs/>
          <w:sz w:val="28"/>
          <w:szCs w:val="28"/>
        </w:rPr>
        <w:t>В 2020 году посевные площади сельскохозяйственных культур составили  134 тыс. гектаров, в том числе зерновых и зернобобовых  69 тыс. гектаров, технических культур 56,2 тыс. гектаров,  кормовых  7,3 тыс. гектаров.  </w:t>
      </w:r>
    </w:p>
    <w:p w:rsidR="00332B48" w:rsidRPr="003A4307" w:rsidRDefault="003A4307" w:rsidP="001F6CA5">
      <w:pPr>
        <w:ind w:firstLine="709"/>
        <w:jc w:val="both"/>
        <w:rPr>
          <w:bCs/>
          <w:sz w:val="28"/>
          <w:szCs w:val="28"/>
        </w:rPr>
      </w:pPr>
      <w:r w:rsidRPr="003A4307">
        <w:rPr>
          <w:bCs/>
          <w:sz w:val="28"/>
          <w:szCs w:val="28"/>
        </w:rPr>
        <w:t>Намолочено   1861,284 тыс. центнеров зерна в бункерном весе,  вес после доработки составил 1788,078 тыс. центнеров. Средняя урожайность  по району  - 25,9 ц/га с убранной площади в весе после доработки.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</w:p>
    <w:p w:rsidR="00332B48" w:rsidRPr="00805649" w:rsidRDefault="00332B48" w:rsidP="001F6CA5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  <w:r w:rsidRPr="00805649">
        <w:rPr>
          <w:b/>
          <w:sz w:val="28"/>
          <w:szCs w:val="28"/>
          <w:lang w:val="en-US"/>
        </w:rPr>
        <w:t>III</w:t>
      </w:r>
      <w:r w:rsidRPr="00805649">
        <w:rPr>
          <w:b/>
          <w:sz w:val="28"/>
          <w:szCs w:val="28"/>
        </w:rPr>
        <w:t>. Итоги бюджетной политики предшествующего периода</w:t>
      </w:r>
    </w:p>
    <w:p w:rsidR="00332B48" w:rsidRPr="00805649" w:rsidRDefault="00332B48" w:rsidP="001F6CA5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</w:p>
    <w:p w:rsidR="001F6CA5" w:rsidRDefault="007C69E5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 w:rsidRPr="000652E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32B48" w:rsidRPr="00805649">
        <w:rPr>
          <w:sz w:val="28"/>
          <w:szCs w:val="28"/>
        </w:rPr>
        <w:t>1. Доходы районного бюджета</w:t>
      </w:r>
    </w:p>
    <w:p w:rsidR="00332B48" w:rsidRPr="00805649" w:rsidRDefault="00332B48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 w:rsidRPr="00805649">
        <w:rPr>
          <w:sz w:val="28"/>
          <w:szCs w:val="28"/>
        </w:rPr>
        <w:t xml:space="preserve"> 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Исполнение районного бюджета в 2020 году характеризовалось следующими особенностями: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замедление темпа роста налога на доходы физических лиц, обусловленное увеличением сумм возврата налога из бюджета, а также снижением фонда оплаты труда по некоторым предприятиям в связи с переводом сотрудников во втором квартале текущего года на неполное рабочее время в связи с распространением новой коронавирусной инфекции (2019-nCoV);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рост поступлений по единому сельскохозяйственному налогу в связи с увеличением доходов за 2019 год, учитываемых при определении  налогооблагаемой базы п</w:t>
      </w:r>
      <w:proofErr w:type="gramStart"/>
      <w:r w:rsidRPr="00A33D71">
        <w:rPr>
          <w:sz w:val="28"/>
          <w:szCs w:val="28"/>
        </w:rPr>
        <w:t>о ООО</w:t>
      </w:r>
      <w:proofErr w:type="gramEnd"/>
      <w:r w:rsidRPr="00A33D71">
        <w:rPr>
          <w:sz w:val="28"/>
          <w:szCs w:val="28"/>
        </w:rPr>
        <w:t xml:space="preserve"> «</w:t>
      </w:r>
      <w:proofErr w:type="spellStart"/>
      <w:r w:rsidRPr="00A33D71">
        <w:rPr>
          <w:sz w:val="28"/>
          <w:szCs w:val="28"/>
        </w:rPr>
        <w:t>Липовское</w:t>
      </w:r>
      <w:proofErr w:type="spellEnd"/>
      <w:r w:rsidRPr="00A33D71">
        <w:rPr>
          <w:sz w:val="28"/>
          <w:szCs w:val="28"/>
        </w:rPr>
        <w:t>», СХА «</w:t>
      </w:r>
      <w:proofErr w:type="spellStart"/>
      <w:r w:rsidRPr="00A33D71">
        <w:rPr>
          <w:sz w:val="28"/>
          <w:szCs w:val="28"/>
        </w:rPr>
        <w:t>Могутовская</w:t>
      </w:r>
      <w:proofErr w:type="spellEnd"/>
      <w:r w:rsidRPr="00A33D71">
        <w:rPr>
          <w:sz w:val="28"/>
          <w:szCs w:val="28"/>
        </w:rPr>
        <w:t>», ООО «Золотой Колос» и др.;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 xml:space="preserve">рост доходов от платы за негативное воздействие на окружающую среду в связи с тем, что </w:t>
      </w:r>
      <w:proofErr w:type="gramStart"/>
      <w:r w:rsidRPr="00A33D71">
        <w:rPr>
          <w:sz w:val="28"/>
          <w:szCs w:val="28"/>
        </w:rPr>
        <w:t>начиная с 2020 года увеличен норматив отчисления</w:t>
      </w:r>
      <w:proofErr w:type="gramEnd"/>
      <w:r w:rsidRPr="00A33D71">
        <w:rPr>
          <w:sz w:val="28"/>
          <w:szCs w:val="28"/>
        </w:rPr>
        <w:t xml:space="preserve"> в муниципальный район до 60 процентов. 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На исполнение бюджета Бузулукского района в 2020 году оказывали существенные влияния изменения федерального, регионального и местного законодательства, направленные на финансовую поддержку субъектов малого и среднего предпринимательства в условиях реализации комплекса ограничительных мер в целях недопущения распространения новой коронавирусной инфекции.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3D71">
        <w:rPr>
          <w:sz w:val="28"/>
          <w:szCs w:val="28"/>
        </w:rPr>
        <w:t xml:space="preserve">Одним из основных документов по поддержке бизнеса в условиях риска COVID-19, принятым на федеральном уровне, является постановление </w:t>
      </w:r>
      <w:proofErr w:type="spellStart"/>
      <w:r w:rsidRPr="00A33D71">
        <w:rPr>
          <w:sz w:val="28"/>
          <w:szCs w:val="28"/>
        </w:rPr>
        <w:t>Прави-тельства</w:t>
      </w:r>
      <w:proofErr w:type="spellEnd"/>
      <w:r w:rsidRPr="00A33D71">
        <w:rPr>
          <w:sz w:val="28"/>
          <w:szCs w:val="28"/>
        </w:rPr>
        <w:t xml:space="preserve"> Российской Федерации от 2 апреля 2020 года № 409 «О мерах по обеспечению устойчивости развития экономики», которым в отношении организаций и индивидуальных предпринимателей, включенных по состоянию на 1 марта 2020 года в единый реестр субъектов малого и среднего предпринимательства и занятых в сферах</w:t>
      </w:r>
      <w:proofErr w:type="gramEnd"/>
      <w:r w:rsidRPr="00A33D71">
        <w:rPr>
          <w:sz w:val="28"/>
          <w:szCs w:val="28"/>
        </w:rPr>
        <w:t xml:space="preserve"> </w:t>
      </w:r>
      <w:proofErr w:type="gramStart"/>
      <w:r w:rsidRPr="00A33D71">
        <w:rPr>
          <w:sz w:val="28"/>
          <w:szCs w:val="28"/>
        </w:rPr>
        <w:t xml:space="preserve">деятельности, наиболее пострадавших в условиях ухудшения ситуации в связи с распространением новой коронавирусной инфекции, перечень которых утверждается Правительством Российской Федерации, предусмотрено предоставление отсрочки (рассрочки) по уплате налогов (за исключением налога на добавленную стоимость и налогов, уплачиваемых в качестве налогового агента), авансовых платежей по налогам и страховым взносам на срок от 3 до 6 месяцев, продление сроков предоставления </w:t>
      </w:r>
      <w:r w:rsidRPr="00A33D71">
        <w:rPr>
          <w:sz w:val="28"/>
          <w:szCs w:val="28"/>
        </w:rPr>
        <w:lastRenderedPageBreak/>
        <w:t>отчетности и приостановление</w:t>
      </w:r>
      <w:proofErr w:type="gramEnd"/>
      <w:r w:rsidRPr="00A33D71">
        <w:rPr>
          <w:sz w:val="28"/>
          <w:szCs w:val="28"/>
        </w:rPr>
        <w:t xml:space="preserve"> мер налогового контроля.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На региональном уровне в целях обеспечения устойчивости экономики Оренбургской области распоряжением Губернатора Оренбургской области        от 31 марта 2020 года № 100-р утвержден план первоочередных мероприятий (действий), в рамках реализации которого принят ряд нормативных правовых актов Оренбургской области, предусматривающих следующие налоговые преференции для субъектов малого и среднего предпринимательства: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3D71">
        <w:rPr>
          <w:sz w:val="28"/>
          <w:szCs w:val="28"/>
        </w:rPr>
        <w:t>1) снижение с 1 января по 31 декабря 2020 года для организаций и индивидуальных предпринимателей, применяющих упрощенную систему налогообложения, включенных по состоянию на 1 марта 2020 года в единый реестр субъектов малого и среднего предпринимательства и ведущих деятельность в наибольшей степени пострадавших отраслях российской экономики, налоговых ставок до 1 процента – в случае, если объектом налогообложения являются доходы, и до 5</w:t>
      </w:r>
      <w:proofErr w:type="gramEnd"/>
      <w:r w:rsidRPr="00A33D71">
        <w:rPr>
          <w:sz w:val="28"/>
          <w:szCs w:val="28"/>
        </w:rPr>
        <w:t xml:space="preserve"> процентов – в случае, если объектом налогообложения являются доходы, уменьшенные на величину расходов;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2) снижение в два раза размера потенциально возможного к получению индивидуальным предпринимателем годового дохода по отдельным видам предпринимательской деятельности, наиболее пострадавшим в условиях ухудшения ситуации в связи с распространением новой коронавирусной инфекции, в отношении которых на территории Оренбургской области применяется патентная система налогообложения.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3D71">
        <w:rPr>
          <w:sz w:val="28"/>
          <w:szCs w:val="28"/>
        </w:rPr>
        <w:t>Решением Совета депутатов муниципального образования Бузулукский район от 17.04.2020 № 395 «Об установлении льготной ставки арендной платы» с 1 марта по 31 мая 2020 года установлена льготная ставка арендной платы за использование муниципального имущества Бузулукского района Оренбургской области для субъектов малого и среднего предпринимательства, осуществляющих деятельность в отраслях российской экономики, наиболее пострадавших в условиях ухудшения ситуации в связи с распространением новой</w:t>
      </w:r>
      <w:proofErr w:type="gramEnd"/>
      <w:r w:rsidRPr="00A33D71">
        <w:rPr>
          <w:sz w:val="28"/>
          <w:szCs w:val="28"/>
        </w:rPr>
        <w:t xml:space="preserve"> коронавирусной инфекции, </w:t>
      </w:r>
      <w:proofErr w:type="gramStart"/>
      <w:r w:rsidRPr="00A33D71">
        <w:rPr>
          <w:sz w:val="28"/>
          <w:szCs w:val="28"/>
        </w:rPr>
        <w:t>утвержденных</w:t>
      </w:r>
      <w:proofErr w:type="gramEnd"/>
      <w:r w:rsidRPr="00A33D71">
        <w:rPr>
          <w:sz w:val="28"/>
          <w:szCs w:val="28"/>
        </w:rPr>
        <w:t xml:space="preserve"> постановлением Правительства Российской Федерации, с применением корректирующего коэффициента 0,01.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3D71">
        <w:rPr>
          <w:sz w:val="28"/>
          <w:szCs w:val="28"/>
        </w:rPr>
        <w:t>Решением Совета депутатов муниципального образования Бузулукский район от 23.06.2020г. № 400 «Об установлении ставки единого налога на вмененный доход для отдельных видов деятельности на территории Бузулукского района» принято с 01.04.2020г. по 31.12.2020г. снижение ставки единого налога на вмененный доход с 15 процентов до 7,5 процента для субъектов малого и среднего предпринимательства, осуществляющих деятельность в отраслях экономики, в наибольшей</w:t>
      </w:r>
      <w:proofErr w:type="gramEnd"/>
      <w:r w:rsidRPr="00A33D71">
        <w:rPr>
          <w:sz w:val="28"/>
          <w:szCs w:val="28"/>
        </w:rPr>
        <w:t xml:space="preserve"> степени пострадавших в условиях ухудшения ситуации в связи с распространением новой коронавирусной инфекции, перечень которых определяется Правительством Российской Федерации.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3D71">
        <w:rPr>
          <w:sz w:val="28"/>
          <w:szCs w:val="28"/>
        </w:rPr>
        <w:t>С 2020 года администрирование доходов от штрафов (денежных взысканий) осуществляется с учетом изменений, внесенных в Бюджетный кодекс Российской Федерации Федеральным законом от 15 апреля 2019 года № 62-ФЗ «О внесении изменений в Бюджетный кодекс Российской Федерации», которыми установлен единый принцип зачисления доходов от штрафов в тот бюджет, из которого осуществляется финансирование органа, выявившего нарушение.</w:t>
      </w:r>
      <w:proofErr w:type="gramEnd"/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3D71">
        <w:rPr>
          <w:sz w:val="28"/>
          <w:szCs w:val="28"/>
        </w:rPr>
        <w:t xml:space="preserve">До 31 декабря 2020 года для начинающих предпринимателей при применении упрощенной или патентной системы налогообложения при </w:t>
      </w:r>
      <w:r w:rsidRPr="00A33D71">
        <w:rPr>
          <w:sz w:val="28"/>
          <w:szCs w:val="28"/>
        </w:rPr>
        <w:lastRenderedPageBreak/>
        <w:t>осуществлении деятельности в производственной, социальной и научной сферах, а также в сфере бытового обслуживания предусмотрены 2-летние «налоговые каникулы».</w:t>
      </w:r>
      <w:proofErr w:type="gramEnd"/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3D71">
        <w:rPr>
          <w:sz w:val="28"/>
          <w:szCs w:val="28"/>
        </w:rPr>
        <w:t xml:space="preserve">В 2020 году оценка эффективности налоговых льгот (пониженных ставок по налогам), предоставляемых муниципальными образованиями сельских поселений Бузулукского района, проводится в соответствии с требованиями к оценке налоговых расходов субъектов Российской Федерации, утвержденными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образований».   </w:t>
      </w:r>
      <w:proofErr w:type="gramEnd"/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Несмотря на существенное ухудшение макроэкономической конъюнктуры, связанной с пандемией вируса COVID-19, доходы местного бюджета за 2020 год исполнились в полном объеме, поступило 906,7 млн. рублей, доля налоговых и неналоговых доходов из них – 29,7 %, или 269,4 млн. руб.</w:t>
      </w:r>
    </w:p>
    <w:p w:rsidR="00C0386D" w:rsidRPr="00A33D71" w:rsidRDefault="00C0386D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В структуре налоговых и неналоговых доходов районного бюджета в 2020 году наибольший удельный вес занимают следующие платежи:</w:t>
      </w:r>
    </w:p>
    <w:p w:rsidR="00C0386D" w:rsidRPr="00A33D71" w:rsidRDefault="00C0386D" w:rsidP="001F6CA5">
      <w:pPr>
        <w:pStyle w:val="af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 xml:space="preserve">налог на доходы физических лиц (48,1 %); </w:t>
      </w:r>
    </w:p>
    <w:p w:rsidR="00C0386D" w:rsidRPr="00A33D71" w:rsidRDefault="00C0386D" w:rsidP="001F6CA5">
      <w:pPr>
        <w:pStyle w:val="af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штрафы, санкции, возмещение ущерба (22,6%);</w:t>
      </w:r>
    </w:p>
    <w:p w:rsidR="00C0386D" w:rsidRPr="00A33D71" w:rsidRDefault="00C0386D" w:rsidP="001F6CA5">
      <w:pPr>
        <w:pStyle w:val="af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 (11,2 %);</w:t>
      </w:r>
    </w:p>
    <w:p w:rsidR="00C0386D" w:rsidRPr="00A33D71" w:rsidRDefault="00C0386D" w:rsidP="001F6CA5">
      <w:pPr>
        <w:pStyle w:val="af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 xml:space="preserve">налог, взимаемый в связи с применением упрощенной системы налогообложения (8,9 %), </w:t>
      </w:r>
    </w:p>
    <w:p w:rsidR="00332B48" w:rsidRDefault="00332B48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В 20</w:t>
      </w:r>
      <w:r w:rsidR="00C63172">
        <w:rPr>
          <w:sz w:val="28"/>
          <w:szCs w:val="28"/>
        </w:rPr>
        <w:t>20</w:t>
      </w:r>
      <w:r w:rsidRPr="00805649">
        <w:rPr>
          <w:sz w:val="28"/>
          <w:szCs w:val="28"/>
        </w:rPr>
        <w:t xml:space="preserve"> году безвозмездные поступления в районный бюджет составили </w:t>
      </w:r>
      <w:r w:rsidR="00C63172">
        <w:rPr>
          <w:sz w:val="28"/>
          <w:szCs w:val="28"/>
        </w:rPr>
        <w:t>637,3</w:t>
      </w:r>
      <w:r w:rsidRPr="00805649">
        <w:rPr>
          <w:sz w:val="28"/>
          <w:szCs w:val="28"/>
        </w:rPr>
        <w:t xml:space="preserve"> млн. рублей (99,</w:t>
      </w:r>
      <w:r w:rsidR="00C63172">
        <w:rPr>
          <w:sz w:val="28"/>
          <w:szCs w:val="28"/>
        </w:rPr>
        <w:t>6</w:t>
      </w:r>
      <w:r w:rsidRPr="00805649">
        <w:rPr>
          <w:sz w:val="28"/>
          <w:szCs w:val="28"/>
        </w:rPr>
        <w:t xml:space="preserve"> процен</w:t>
      </w:r>
      <w:r w:rsidR="00C63172">
        <w:rPr>
          <w:sz w:val="28"/>
          <w:szCs w:val="28"/>
        </w:rPr>
        <w:t>тов</w:t>
      </w:r>
      <w:r w:rsidRPr="00805649">
        <w:rPr>
          <w:sz w:val="28"/>
          <w:szCs w:val="28"/>
        </w:rPr>
        <w:t xml:space="preserve"> от плановых назначений). Дотации поступили в сумме </w:t>
      </w:r>
      <w:r w:rsidR="00C63172">
        <w:rPr>
          <w:sz w:val="28"/>
          <w:szCs w:val="28"/>
        </w:rPr>
        <w:t>171,7</w:t>
      </w:r>
      <w:r w:rsidRPr="00805649">
        <w:rPr>
          <w:sz w:val="28"/>
          <w:szCs w:val="28"/>
        </w:rPr>
        <w:t xml:space="preserve"> млн. рублей</w:t>
      </w:r>
      <w:r w:rsidR="00E9159C" w:rsidRPr="00805649">
        <w:rPr>
          <w:sz w:val="28"/>
          <w:szCs w:val="28"/>
        </w:rPr>
        <w:t xml:space="preserve">. </w:t>
      </w:r>
      <w:r w:rsidRPr="00805649">
        <w:rPr>
          <w:sz w:val="28"/>
          <w:szCs w:val="28"/>
        </w:rPr>
        <w:t xml:space="preserve">Субсидии получены в сумме </w:t>
      </w:r>
      <w:r w:rsidR="00C63172">
        <w:rPr>
          <w:sz w:val="28"/>
          <w:szCs w:val="28"/>
        </w:rPr>
        <w:t>17,0</w:t>
      </w:r>
      <w:r w:rsidRPr="00805649">
        <w:rPr>
          <w:sz w:val="28"/>
          <w:szCs w:val="28"/>
        </w:rPr>
        <w:t xml:space="preserve"> млн. рублей</w:t>
      </w:r>
      <w:r w:rsidR="00E9159C" w:rsidRPr="00805649">
        <w:rPr>
          <w:sz w:val="28"/>
          <w:szCs w:val="28"/>
        </w:rPr>
        <w:t xml:space="preserve">. </w:t>
      </w:r>
      <w:r w:rsidRPr="00805649">
        <w:rPr>
          <w:sz w:val="28"/>
          <w:szCs w:val="28"/>
        </w:rPr>
        <w:t xml:space="preserve">Субвенции и иные межбюджетные трансферты поступили в суммах </w:t>
      </w:r>
      <w:r w:rsidR="00C63172">
        <w:rPr>
          <w:sz w:val="28"/>
          <w:szCs w:val="28"/>
        </w:rPr>
        <w:t>398,7</w:t>
      </w:r>
      <w:r w:rsidRPr="00805649">
        <w:rPr>
          <w:sz w:val="28"/>
          <w:szCs w:val="28"/>
        </w:rPr>
        <w:t xml:space="preserve"> млн. рублей и </w:t>
      </w:r>
      <w:r w:rsidR="00C63172">
        <w:rPr>
          <w:sz w:val="28"/>
          <w:szCs w:val="28"/>
        </w:rPr>
        <w:t>49,8</w:t>
      </w:r>
      <w:r w:rsidRPr="00805649">
        <w:rPr>
          <w:sz w:val="28"/>
          <w:szCs w:val="28"/>
        </w:rPr>
        <w:t xml:space="preserve"> млн. рублей соответственно</w:t>
      </w:r>
      <w:r w:rsidR="00E9159C" w:rsidRPr="00805649">
        <w:rPr>
          <w:sz w:val="28"/>
          <w:szCs w:val="28"/>
        </w:rPr>
        <w:t>.</w:t>
      </w:r>
    </w:p>
    <w:p w:rsidR="00086724" w:rsidRPr="00805649" w:rsidRDefault="00086724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724">
        <w:rPr>
          <w:sz w:val="28"/>
          <w:szCs w:val="28"/>
        </w:rPr>
        <w:t xml:space="preserve">В 2021 году объем поступлений доходов в бюджет района составит </w:t>
      </w:r>
      <w:r w:rsidRPr="00086724">
        <w:rPr>
          <w:bCs/>
          <w:color w:val="000000"/>
          <w:sz w:val="28"/>
          <w:szCs w:val="28"/>
        </w:rPr>
        <w:t>849,6</w:t>
      </w:r>
      <w:r w:rsidRPr="00086724">
        <w:rPr>
          <w:sz w:val="28"/>
          <w:szCs w:val="28"/>
        </w:rPr>
        <w:t xml:space="preserve"> млн. рублей.</w:t>
      </w:r>
    </w:p>
    <w:p w:rsidR="00332B48" w:rsidRPr="00805649" w:rsidRDefault="00332B48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2B48" w:rsidRPr="00805649" w:rsidRDefault="007C69E5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332B48" w:rsidRPr="00805649">
        <w:rPr>
          <w:sz w:val="28"/>
          <w:szCs w:val="28"/>
        </w:rPr>
        <w:t xml:space="preserve">2. Расходы районного бюджета </w:t>
      </w:r>
    </w:p>
    <w:p w:rsidR="00332B48" w:rsidRPr="00805649" w:rsidRDefault="00332B48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:rsidR="00FC5C46" w:rsidRDefault="00FC5C46" w:rsidP="001F6CA5">
      <w:pPr>
        <w:spacing w:line="240" w:lineRule="atLeast"/>
        <w:ind w:firstLine="709"/>
        <w:jc w:val="both"/>
        <w:rPr>
          <w:sz w:val="28"/>
          <w:szCs w:val="28"/>
        </w:rPr>
      </w:pPr>
      <w:bookmarkStart w:id="2" w:name="sub_1033"/>
      <w:r>
        <w:rPr>
          <w:sz w:val="28"/>
          <w:szCs w:val="28"/>
        </w:rPr>
        <w:t>Исполнение районного бюджета в 2020 году осуществлялось в сложных экономических условиях в связи с распространением</w:t>
      </w:r>
      <w:r w:rsidR="00AF500B">
        <w:rPr>
          <w:sz w:val="28"/>
          <w:szCs w:val="28"/>
        </w:rPr>
        <w:t xml:space="preserve"> новой коронавирусной инфекции. </w:t>
      </w:r>
      <w:r>
        <w:rPr>
          <w:sz w:val="28"/>
          <w:szCs w:val="28"/>
        </w:rPr>
        <w:t>Одним из основных направлений бюджетной политики Бузулукского района было содействие борьбе с пандемией и ее последствиями.</w:t>
      </w:r>
    </w:p>
    <w:p w:rsidR="00FC5C46" w:rsidRDefault="00FC5C46" w:rsidP="001F6CA5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FC5C46">
        <w:rPr>
          <w:sz w:val="28"/>
          <w:szCs w:val="28"/>
        </w:rPr>
        <w:t xml:space="preserve">В целях обеспечения полного выполнения обязательств бюджета </w:t>
      </w:r>
      <w:r>
        <w:rPr>
          <w:sz w:val="28"/>
          <w:szCs w:val="28"/>
        </w:rPr>
        <w:t xml:space="preserve">Бузулукского района </w:t>
      </w:r>
      <w:r w:rsidRPr="00FC5C46">
        <w:rPr>
          <w:sz w:val="28"/>
          <w:szCs w:val="28"/>
        </w:rPr>
        <w:t xml:space="preserve">в условиях ухудшения социально-экономической ситуации, напряженным исполнением </w:t>
      </w:r>
      <w:r>
        <w:rPr>
          <w:sz w:val="28"/>
          <w:szCs w:val="28"/>
        </w:rPr>
        <w:t>районного</w:t>
      </w:r>
      <w:r w:rsidRPr="00FC5C46">
        <w:rPr>
          <w:sz w:val="28"/>
          <w:szCs w:val="28"/>
        </w:rPr>
        <w:t xml:space="preserve"> бюджета (рисками снижения доходов </w:t>
      </w:r>
      <w:r>
        <w:rPr>
          <w:sz w:val="28"/>
          <w:szCs w:val="28"/>
        </w:rPr>
        <w:t>местного</w:t>
      </w:r>
      <w:r w:rsidRPr="00FC5C46">
        <w:rPr>
          <w:sz w:val="28"/>
          <w:szCs w:val="28"/>
        </w:rPr>
        <w:t xml:space="preserve"> бюджета), необходимостью реализации мероприятий, связанных с предотвращением влияния ухудшения экономической ситуации на развитие отраслей экономики, а также профилактикой и устранением последствий распространения новой коронавирусной инфекции в 2020 году, было принято </w:t>
      </w:r>
      <w:hyperlink r:id="rId9" w:history="1">
        <w:r w:rsidRPr="00FC5C46">
          <w:rPr>
            <w:rStyle w:val="af5"/>
            <w:color w:val="auto"/>
            <w:sz w:val="28"/>
            <w:szCs w:val="28"/>
            <w:u w:val="none"/>
          </w:rPr>
          <w:t>постановление</w:t>
        </w:r>
      </w:hyperlink>
      <w:r w:rsidRPr="00FC5C4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Бузулукского района</w:t>
      </w:r>
      <w:r w:rsidRPr="00FC5C46">
        <w:rPr>
          <w:sz w:val="28"/>
          <w:szCs w:val="28"/>
        </w:rPr>
        <w:t xml:space="preserve"> от </w:t>
      </w:r>
      <w:r>
        <w:rPr>
          <w:sz w:val="28"/>
          <w:szCs w:val="28"/>
        </w:rPr>
        <w:t>19</w:t>
      </w:r>
      <w:r w:rsidRPr="00FC5C46">
        <w:rPr>
          <w:sz w:val="28"/>
          <w:szCs w:val="28"/>
        </w:rPr>
        <w:t xml:space="preserve"> июня 2020</w:t>
      </w:r>
      <w:proofErr w:type="gramEnd"/>
      <w:r w:rsidRPr="00FC5C46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FC5C46">
        <w:rPr>
          <w:sz w:val="28"/>
          <w:szCs w:val="28"/>
        </w:rPr>
        <w:t xml:space="preserve"> </w:t>
      </w:r>
      <w:r>
        <w:rPr>
          <w:sz w:val="28"/>
          <w:szCs w:val="28"/>
        </w:rPr>
        <w:t>536</w:t>
      </w:r>
      <w:r w:rsidRPr="00FC5C46">
        <w:rPr>
          <w:sz w:val="28"/>
          <w:szCs w:val="28"/>
        </w:rPr>
        <w:t xml:space="preserve">-п </w:t>
      </w:r>
      <w:r>
        <w:rPr>
          <w:sz w:val="28"/>
          <w:szCs w:val="28"/>
        </w:rPr>
        <w:t>«Об особенностях исполнения</w:t>
      </w:r>
      <w:r w:rsidRPr="00884228">
        <w:rPr>
          <w:sz w:val="28"/>
          <w:szCs w:val="28"/>
        </w:rPr>
        <w:t xml:space="preserve"> бюджета муниципального района </w:t>
      </w:r>
      <w:r>
        <w:rPr>
          <w:sz w:val="28"/>
          <w:szCs w:val="28"/>
        </w:rPr>
        <w:t>в 2020 году»</w:t>
      </w:r>
      <w:r w:rsidRPr="00FC5C46">
        <w:rPr>
          <w:sz w:val="28"/>
          <w:szCs w:val="28"/>
        </w:rPr>
        <w:t>, которым утвержден перечень расходов бюджета</w:t>
      </w:r>
      <w:r>
        <w:rPr>
          <w:sz w:val="28"/>
          <w:szCs w:val="28"/>
        </w:rPr>
        <w:t xml:space="preserve"> муниципального района</w:t>
      </w:r>
      <w:r w:rsidRPr="00FC5C46">
        <w:rPr>
          <w:sz w:val="28"/>
          <w:szCs w:val="28"/>
        </w:rPr>
        <w:t>, подлежащих первоочередному финансированию в 2020 году.</w:t>
      </w:r>
    </w:p>
    <w:p w:rsidR="000772F9" w:rsidRDefault="00FC5C46" w:rsidP="001F6CA5">
      <w:pPr>
        <w:ind w:firstLine="709"/>
        <w:jc w:val="both"/>
        <w:rPr>
          <w:sz w:val="28"/>
          <w:szCs w:val="28"/>
        </w:rPr>
      </w:pPr>
      <w:r w:rsidRPr="000772F9">
        <w:rPr>
          <w:sz w:val="28"/>
          <w:szCs w:val="28"/>
        </w:rPr>
        <w:lastRenderedPageBreak/>
        <w:t xml:space="preserve">В условиях ухудшения ситуации в связи с распространением новой коронавирусной инфекции были приняты меры по поддержке отраслей экономики. </w:t>
      </w:r>
      <w:r w:rsidR="000772F9" w:rsidRPr="00F71474">
        <w:rPr>
          <w:sz w:val="28"/>
          <w:szCs w:val="28"/>
        </w:rPr>
        <w:t>В рамках муниципальной программы  «Развитие транспортной системы Бузулукского района Оренбургской области» предоставлена субсидия ООО «БАТП» в сумме 250 тыс</w:t>
      </w:r>
      <w:proofErr w:type="gramStart"/>
      <w:r w:rsidR="000772F9" w:rsidRPr="00F71474">
        <w:rPr>
          <w:sz w:val="28"/>
          <w:szCs w:val="28"/>
        </w:rPr>
        <w:t>.р</w:t>
      </w:r>
      <w:proofErr w:type="gramEnd"/>
      <w:r w:rsidR="000772F9" w:rsidRPr="00F71474">
        <w:rPr>
          <w:sz w:val="28"/>
          <w:szCs w:val="28"/>
        </w:rPr>
        <w:t>уб. в связи со снижением пассажиропотока по причине распространения новой коронавирусной инфекции</w:t>
      </w:r>
      <w:r w:rsidR="000772F9">
        <w:rPr>
          <w:sz w:val="28"/>
          <w:szCs w:val="28"/>
        </w:rPr>
        <w:t>.</w:t>
      </w:r>
    </w:p>
    <w:p w:rsidR="006B4273" w:rsidRPr="000772F9" w:rsidRDefault="006B4273" w:rsidP="001F6C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6EB1">
        <w:rPr>
          <w:sz w:val="28"/>
          <w:szCs w:val="28"/>
        </w:rPr>
        <w:t>В соответствии с требованиями федерального и регионального</w:t>
      </w:r>
      <w:r w:rsidRPr="00F72398">
        <w:rPr>
          <w:sz w:val="28"/>
          <w:szCs w:val="28"/>
        </w:rPr>
        <w:t xml:space="preserve"> законодательства бюджет района формируется в програм</w:t>
      </w:r>
      <w:r>
        <w:rPr>
          <w:sz w:val="28"/>
          <w:szCs w:val="28"/>
        </w:rPr>
        <w:t xml:space="preserve">мном формате. На финансирование </w:t>
      </w:r>
      <w:r w:rsidRPr="00F7239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F72398">
        <w:rPr>
          <w:sz w:val="28"/>
          <w:szCs w:val="28"/>
        </w:rPr>
        <w:t xml:space="preserve"> муниципальных  программ, принятых по району направлено </w:t>
      </w:r>
      <w:r>
        <w:rPr>
          <w:sz w:val="28"/>
          <w:szCs w:val="28"/>
        </w:rPr>
        <w:t>825</w:t>
      </w:r>
      <w:r w:rsidRPr="000772F9">
        <w:rPr>
          <w:sz w:val="28"/>
          <w:szCs w:val="28"/>
        </w:rPr>
        <w:t>,3 млн. рублей, что составило 98,3 % общего объема бюджета.</w:t>
      </w:r>
    </w:p>
    <w:p w:rsidR="000772F9" w:rsidRDefault="000772F9" w:rsidP="001F6CA5">
      <w:pPr>
        <w:ind w:firstLine="709"/>
        <w:jc w:val="both"/>
        <w:rPr>
          <w:sz w:val="28"/>
          <w:szCs w:val="28"/>
        </w:rPr>
      </w:pPr>
      <w:r w:rsidRPr="004F635D">
        <w:rPr>
          <w:sz w:val="28"/>
          <w:szCs w:val="28"/>
        </w:rPr>
        <w:t>В 2020 году муниципалитет принял участие в 3 национальных и 5 региональных проектах с финансированием из федерального, областного и местных бюджетов на общую сумму около 48,2 миллиона рублей.</w:t>
      </w:r>
      <w:r w:rsidR="00AF500B">
        <w:rPr>
          <w:sz w:val="28"/>
          <w:szCs w:val="28"/>
        </w:rPr>
        <w:t xml:space="preserve"> </w:t>
      </w:r>
      <w:r w:rsidRPr="00A75741">
        <w:rPr>
          <w:sz w:val="28"/>
          <w:szCs w:val="28"/>
        </w:rPr>
        <w:t>Проекты реализованы в сфере образования и жилищно-коммунального хозяйства.</w:t>
      </w:r>
      <w:r w:rsidRPr="00780EB2">
        <w:rPr>
          <w:sz w:val="28"/>
          <w:szCs w:val="28"/>
        </w:rPr>
        <w:t xml:space="preserve">  </w:t>
      </w:r>
    </w:p>
    <w:p w:rsidR="000772F9" w:rsidRDefault="00785C41" w:rsidP="001F6CA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85C41">
        <w:rPr>
          <w:color w:val="000000"/>
          <w:sz w:val="28"/>
          <w:szCs w:val="28"/>
        </w:rPr>
        <w:t xml:space="preserve">В 2019 - 2021 годах </w:t>
      </w:r>
      <w:r>
        <w:rPr>
          <w:color w:val="000000"/>
          <w:sz w:val="28"/>
          <w:szCs w:val="28"/>
        </w:rPr>
        <w:t>финансовый отдел Бузулукского района</w:t>
      </w:r>
      <w:r w:rsidRPr="00785C41">
        <w:rPr>
          <w:color w:val="000000"/>
          <w:sz w:val="28"/>
          <w:szCs w:val="28"/>
        </w:rPr>
        <w:t xml:space="preserve"> продолжил практику осуществления мероприятий, направленных на повышение открытости бюджетных данных.</w:t>
      </w:r>
      <w:r>
        <w:rPr>
          <w:color w:val="000000"/>
          <w:sz w:val="28"/>
          <w:szCs w:val="28"/>
        </w:rPr>
        <w:t xml:space="preserve"> </w:t>
      </w:r>
      <w:r w:rsidR="000772F9" w:rsidRPr="00F2782A">
        <w:rPr>
          <w:color w:val="000000"/>
          <w:sz w:val="28"/>
          <w:szCs w:val="28"/>
        </w:rPr>
        <w:t xml:space="preserve">Министерством финансов Оренбургской области проводился рейтинг </w:t>
      </w:r>
      <w:r w:rsidR="000772F9">
        <w:rPr>
          <w:color w:val="000000"/>
          <w:sz w:val="28"/>
          <w:szCs w:val="28"/>
        </w:rPr>
        <w:t xml:space="preserve">открытости бюджетных данных среди муниципальных образований Оренбургской области за 2020 год. </w:t>
      </w:r>
      <w:r w:rsidR="000772F9" w:rsidRPr="00F71474">
        <w:rPr>
          <w:sz w:val="28"/>
          <w:szCs w:val="28"/>
        </w:rPr>
        <w:t>По итогам проведенной оценки Бузулукский район обеспечил 100% наполняемость сайта бюджетной информацией.</w:t>
      </w:r>
      <w:r>
        <w:rPr>
          <w:color w:val="000000"/>
          <w:sz w:val="28"/>
          <w:szCs w:val="28"/>
        </w:rPr>
        <w:t xml:space="preserve"> </w:t>
      </w:r>
      <w:r w:rsidR="000772F9" w:rsidRPr="00F71474">
        <w:rPr>
          <w:color w:val="000000"/>
          <w:sz w:val="28"/>
          <w:szCs w:val="28"/>
        </w:rPr>
        <w:t>В 2020 году продолжена работа ранее запущенного совместно с Ассоциацией экспертов «Центр фискальной политики» сайта интерактивный</w:t>
      </w:r>
      <w:r w:rsidR="000772F9" w:rsidRPr="00F2782A">
        <w:rPr>
          <w:color w:val="000000"/>
          <w:sz w:val="28"/>
          <w:szCs w:val="28"/>
        </w:rPr>
        <w:t xml:space="preserve"> бюджет для граждан Бузулукского района Оренбургской области. </w:t>
      </w:r>
      <w:r w:rsidR="000772F9" w:rsidRPr="00C66FDB">
        <w:rPr>
          <w:color w:val="000000"/>
          <w:sz w:val="28"/>
          <w:szCs w:val="28"/>
        </w:rPr>
        <w:t>В целях обеспечения публичности ин</w:t>
      </w:r>
      <w:r>
        <w:rPr>
          <w:color w:val="000000"/>
          <w:sz w:val="28"/>
          <w:szCs w:val="28"/>
        </w:rPr>
        <w:t xml:space="preserve">формации на сайте администрации </w:t>
      </w:r>
      <w:r w:rsidR="000772F9">
        <w:rPr>
          <w:color w:val="000000"/>
          <w:sz w:val="28"/>
          <w:szCs w:val="28"/>
        </w:rPr>
        <w:t>района</w:t>
      </w:r>
      <w:r w:rsidR="000772F9" w:rsidRPr="00C66FDB">
        <w:rPr>
          <w:color w:val="000000"/>
          <w:sz w:val="28"/>
          <w:szCs w:val="28"/>
        </w:rPr>
        <w:t xml:space="preserve"> своевременно публиковалась ежемесячная информация об исполнении</w:t>
      </w:r>
      <w:r w:rsidR="000772F9">
        <w:rPr>
          <w:color w:val="000000"/>
          <w:sz w:val="28"/>
          <w:szCs w:val="28"/>
        </w:rPr>
        <w:t xml:space="preserve"> </w:t>
      </w:r>
      <w:r w:rsidR="000772F9" w:rsidRPr="00C66FDB">
        <w:rPr>
          <w:color w:val="000000"/>
          <w:sz w:val="28"/>
          <w:szCs w:val="28"/>
        </w:rPr>
        <w:t xml:space="preserve">бюджета </w:t>
      </w:r>
      <w:r w:rsidR="000772F9">
        <w:rPr>
          <w:color w:val="000000"/>
          <w:sz w:val="28"/>
          <w:szCs w:val="28"/>
        </w:rPr>
        <w:t>района</w:t>
      </w:r>
      <w:r w:rsidR="000772F9" w:rsidRPr="00C66FDB">
        <w:rPr>
          <w:color w:val="000000"/>
          <w:sz w:val="28"/>
          <w:szCs w:val="28"/>
        </w:rPr>
        <w:t xml:space="preserve">, </w:t>
      </w:r>
      <w:r w:rsidR="000772F9">
        <w:rPr>
          <w:color w:val="000000"/>
          <w:sz w:val="28"/>
          <w:szCs w:val="28"/>
        </w:rPr>
        <w:t>решения о бюджете.</w:t>
      </w:r>
    </w:p>
    <w:p w:rsidR="00785C41" w:rsidRPr="006B1A45" w:rsidRDefault="00785C41" w:rsidP="001F6CA5">
      <w:pPr>
        <w:ind w:firstLine="709"/>
        <w:jc w:val="both"/>
        <w:rPr>
          <w:color w:val="000000"/>
          <w:sz w:val="28"/>
          <w:szCs w:val="28"/>
        </w:rPr>
      </w:pPr>
      <w:r w:rsidRPr="006B1A45">
        <w:rPr>
          <w:sz w:val="28"/>
          <w:szCs w:val="28"/>
        </w:rPr>
        <w:t xml:space="preserve">В рамках реализации проектов развития сельских поселений, основанных на местных инициативах, в 2020 году получены субсидии из областного бюджета в сумме 2,9 </w:t>
      </w:r>
      <w:proofErr w:type="spellStart"/>
      <w:r w:rsidRPr="006B1A45">
        <w:rPr>
          <w:sz w:val="28"/>
          <w:szCs w:val="28"/>
        </w:rPr>
        <w:t>млн</w:t>
      </w:r>
      <w:proofErr w:type="gramStart"/>
      <w:r w:rsidRPr="006B1A45">
        <w:rPr>
          <w:sz w:val="28"/>
          <w:szCs w:val="28"/>
        </w:rPr>
        <w:t>.р</w:t>
      </w:r>
      <w:proofErr w:type="gramEnd"/>
      <w:r w:rsidRPr="006B1A45">
        <w:rPr>
          <w:sz w:val="28"/>
          <w:szCs w:val="28"/>
        </w:rPr>
        <w:t>уб</w:t>
      </w:r>
      <w:proofErr w:type="spellEnd"/>
      <w:r w:rsidRPr="006B1A45">
        <w:rPr>
          <w:sz w:val="28"/>
          <w:szCs w:val="28"/>
        </w:rPr>
        <w:t xml:space="preserve">., </w:t>
      </w:r>
      <w:r w:rsidRPr="006B1A45">
        <w:rPr>
          <w:color w:val="000000"/>
          <w:sz w:val="28"/>
          <w:szCs w:val="28"/>
        </w:rPr>
        <w:t xml:space="preserve">софинансирование сельских поселений составило </w:t>
      </w:r>
      <w:r>
        <w:rPr>
          <w:color w:val="000000"/>
          <w:sz w:val="28"/>
          <w:szCs w:val="28"/>
        </w:rPr>
        <w:t>900 тыс</w:t>
      </w:r>
      <w:r w:rsidRPr="006B1A45">
        <w:rPr>
          <w:color w:val="000000"/>
          <w:sz w:val="28"/>
          <w:szCs w:val="28"/>
        </w:rPr>
        <w:t xml:space="preserve">. руб., привлечены средства спонсоров и населения в размере </w:t>
      </w:r>
      <w:r>
        <w:rPr>
          <w:color w:val="000000"/>
          <w:sz w:val="28"/>
          <w:szCs w:val="28"/>
        </w:rPr>
        <w:t>900 тыс</w:t>
      </w:r>
      <w:r w:rsidRPr="006B1A45">
        <w:rPr>
          <w:color w:val="000000"/>
          <w:sz w:val="28"/>
          <w:szCs w:val="28"/>
        </w:rPr>
        <w:t xml:space="preserve">.руб. </w:t>
      </w:r>
    </w:p>
    <w:p w:rsidR="00785C41" w:rsidRPr="006B1A45" w:rsidRDefault="00785C41" w:rsidP="001F6CA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B1A45">
        <w:rPr>
          <w:color w:val="000000"/>
          <w:sz w:val="28"/>
          <w:szCs w:val="28"/>
        </w:rPr>
        <w:t xml:space="preserve">На территории Бузулукского района в 2020 году уже </w:t>
      </w:r>
      <w:r>
        <w:rPr>
          <w:color w:val="000000"/>
          <w:sz w:val="28"/>
          <w:szCs w:val="28"/>
        </w:rPr>
        <w:t>ч</w:t>
      </w:r>
      <w:r w:rsidRPr="006B1A45">
        <w:rPr>
          <w:color w:val="000000"/>
          <w:sz w:val="28"/>
          <w:szCs w:val="28"/>
        </w:rPr>
        <w:t>етвертый год реализуется проект «Народный бюджет». Проводился  конкурсный отбор проектов, направленных на обеспечение участия населения муниципального образования сельских поселений в решении вопросов местного значения</w:t>
      </w:r>
      <w:r w:rsidR="00AF500B">
        <w:rPr>
          <w:color w:val="000000"/>
          <w:sz w:val="28"/>
          <w:szCs w:val="28"/>
        </w:rPr>
        <w:t>.</w:t>
      </w:r>
      <w:r w:rsidRPr="006B1A45">
        <w:rPr>
          <w:color w:val="000000"/>
          <w:sz w:val="28"/>
          <w:szCs w:val="28"/>
        </w:rPr>
        <w:t xml:space="preserve"> </w:t>
      </w:r>
      <w:r w:rsidR="00AF500B">
        <w:rPr>
          <w:color w:val="000000"/>
          <w:sz w:val="28"/>
          <w:szCs w:val="28"/>
        </w:rPr>
        <w:t>П</w:t>
      </w:r>
      <w:r w:rsidRPr="006B1A45">
        <w:rPr>
          <w:color w:val="000000"/>
          <w:sz w:val="28"/>
          <w:szCs w:val="28"/>
        </w:rPr>
        <w:t>о итогам конкурса пяти сельским поселениям выделено из бюджета района            591,9 тыс. руб., софинансирование сельских поселений – 124,3 тыс. руб.,  привлечены  средства спонсоров –  124,8 тыс. руб. и населения – 31,1 тыс. руб. Общая стоимость проектов составила  872,1 тыс</w:t>
      </w:r>
      <w:proofErr w:type="gramStart"/>
      <w:r w:rsidRPr="006B1A45">
        <w:rPr>
          <w:color w:val="000000"/>
          <w:sz w:val="28"/>
          <w:szCs w:val="28"/>
        </w:rPr>
        <w:t>.р</w:t>
      </w:r>
      <w:proofErr w:type="gramEnd"/>
      <w:r w:rsidRPr="006B1A45">
        <w:rPr>
          <w:color w:val="000000"/>
          <w:sz w:val="28"/>
          <w:szCs w:val="28"/>
        </w:rPr>
        <w:t>уб.</w:t>
      </w:r>
    </w:p>
    <w:p w:rsidR="000772F9" w:rsidRPr="00F2782A" w:rsidRDefault="000772F9" w:rsidP="001F6CA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72398">
        <w:rPr>
          <w:sz w:val="28"/>
          <w:szCs w:val="28"/>
        </w:rPr>
        <w:t>Общий объем расходов муниципального района за 20</w:t>
      </w:r>
      <w:r>
        <w:rPr>
          <w:sz w:val="28"/>
          <w:szCs w:val="28"/>
        </w:rPr>
        <w:t>20</w:t>
      </w:r>
      <w:r w:rsidRPr="00F72398">
        <w:rPr>
          <w:sz w:val="28"/>
          <w:szCs w:val="28"/>
        </w:rPr>
        <w:t xml:space="preserve"> год составил  </w:t>
      </w:r>
      <w:r>
        <w:rPr>
          <w:sz w:val="28"/>
          <w:szCs w:val="28"/>
        </w:rPr>
        <w:t>834,1</w:t>
      </w:r>
      <w:r w:rsidRPr="00F72398">
        <w:rPr>
          <w:sz w:val="28"/>
          <w:szCs w:val="28"/>
        </w:rPr>
        <w:t xml:space="preserve">   млн. рублей  или 99,</w:t>
      </w:r>
      <w:r>
        <w:rPr>
          <w:sz w:val="28"/>
          <w:szCs w:val="28"/>
        </w:rPr>
        <w:t>3</w:t>
      </w:r>
      <w:r w:rsidRPr="00F72398">
        <w:rPr>
          <w:sz w:val="28"/>
          <w:szCs w:val="28"/>
        </w:rPr>
        <w:t xml:space="preserve">  % к годовым назначениям.</w:t>
      </w:r>
    </w:p>
    <w:p w:rsidR="000772F9" w:rsidRPr="000772F9" w:rsidRDefault="000772F9" w:rsidP="001F6CA5">
      <w:pPr>
        <w:spacing w:line="240" w:lineRule="atLeast"/>
        <w:ind w:firstLine="709"/>
        <w:jc w:val="both"/>
        <w:rPr>
          <w:sz w:val="28"/>
          <w:szCs w:val="28"/>
        </w:rPr>
      </w:pPr>
    </w:p>
    <w:p w:rsidR="00332B48" w:rsidRDefault="007C69E5" w:rsidP="001F6CA5">
      <w:pPr>
        <w:tabs>
          <w:tab w:val="left" w:pos="709"/>
        </w:tabs>
        <w:ind w:firstLine="709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</w:t>
      </w:r>
      <w:r w:rsidR="00332B48" w:rsidRPr="00805649">
        <w:rPr>
          <w:bCs/>
          <w:kern w:val="32"/>
          <w:sz w:val="28"/>
          <w:szCs w:val="28"/>
        </w:rPr>
        <w:t>3. Межбюджетные отношения.</w:t>
      </w:r>
    </w:p>
    <w:p w:rsidR="00AF500B" w:rsidRPr="00805649" w:rsidRDefault="00AF500B" w:rsidP="001F6CA5">
      <w:pPr>
        <w:tabs>
          <w:tab w:val="left" w:pos="709"/>
        </w:tabs>
        <w:ind w:firstLine="709"/>
        <w:jc w:val="center"/>
        <w:rPr>
          <w:bCs/>
          <w:kern w:val="32"/>
          <w:sz w:val="28"/>
          <w:szCs w:val="28"/>
        </w:rPr>
      </w:pP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В целях создания равных возможностей для решения вопросов местного значения из </w:t>
      </w:r>
      <w:hyperlink r:id="rId10" w:history="1">
        <w:r w:rsidRPr="00805649">
          <w:rPr>
            <w:sz w:val="28"/>
            <w:szCs w:val="28"/>
          </w:rPr>
          <w:t>районного бюджета</w:t>
        </w:r>
      </w:hyperlink>
      <w:r w:rsidRPr="00805649">
        <w:rPr>
          <w:sz w:val="28"/>
          <w:szCs w:val="28"/>
        </w:rPr>
        <w:t xml:space="preserve"> муниципальным образованиям сельских поселений района предоставляется дотации на выравнивание уровня бюджетной обеспеченности и сбалансированности бюджетов. Из районного бюджета </w:t>
      </w:r>
      <w:r w:rsidRPr="00805649">
        <w:rPr>
          <w:sz w:val="28"/>
          <w:szCs w:val="28"/>
        </w:rPr>
        <w:lastRenderedPageBreak/>
        <w:t>муниципальным образованиям сельских поселений ежегодно выделяются иные межбюджетные трансферты для решения вопросов местного значения.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proofErr w:type="gramStart"/>
      <w:r w:rsidRPr="00805649">
        <w:rPr>
          <w:sz w:val="28"/>
          <w:szCs w:val="28"/>
        </w:rPr>
        <w:t xml:space="preserve">Формирование межбюджетных отношений в Бузулукском районе осуществляется в соответствии с принятыми нормативными актами в сфере бюджетных правоотношений и основывается на принципе равенства бюджетных прав всех муниципальных образований сельских поселений, который установлен </w:t>
      </w:r>
      <w:hyperlink r:id="rId11" w:history="1">
        <w:r w:rsidRPr="00805649">
          <w:rPr>
            <w:sz w:val="28"/>
            <w:szCs w:val="28"/>
          </w:rPr>
          <w:t>статьей 31.1</w:t>
        </w:r>
      </w:hyperlink>
      <w:r w:rsidRPr="00805649">
        <w:rPr>
          <w:sz w:val="28"/>
          <w:szCs w:val="28"/>
        </w:rPr>
        <w:t xml:space="preserve"> Бюджетного кодекса Российской Федерации.</w:t>
      </w:r>
      <w:proofErr w:type="gramEnd"/>
    </w:p>
    <w:p w:rsidR="00086724" w:rsidRPr="00805649" w:rsidRDefault="00086724" w:rsidP="001F6CA5">
      <w:pPr>
        <w:ind w:firstLine="709"/>
        <w:jc w:val="both"/>
        <w:rPr>
          <w:sz w:val="28"/>
          <w:szCs w:val="28"/>
        </w:rPr>
      </w:pPr>
      <w:bookmarkStart w:id="3" w:name="sub_1034"/>
      <w:bookmarkEnd w:id="2"/>
      <w:r w:rsidRPr="00086724">
        <w:rPr>
          <w:sz w:val="28"/>
          <w:szCs w:val="28"/>
        </w:rPr>
        <w:t xml:space="preserve">Общий объем межбюджетных трансфертов в 2020 году составил 133,3 </w:t>
      </w:r>
      <w:proofErr w:type="spellStart"/>
      <w:r w:rsidRPr="00086724">
        <w:rPr>
          <w:sz w:val="28"/>
          <w:szCs w:val="28"/>
        </w:rPr>
        <w:t>млн</w:t>
      </w:r>
      <w:proofErr w:type="gramStart"/>
      <w:r w:rsidRPr="00086724">
        <w:rPr>
          <w:sz w:val="28"/>
          <w:szCs w:val="28"/>
        </w:rPr>
        <w:t>.р</w:t>
      </w:r>
      <w:proofErr w:type="gramEnd"/>
      <w:r w:rsidRPr="00086724">
        <w:rPr>
          <w:sz w:val="28"/>
          <w:szCs w:val="28"/>
        </w:rPr>
        <w:t>уб</w:t>
      </w:r>
      <w:proofErr w:type="spellEnd"/>
      <w:r w:rsidRPr="00086724">
        <w:rPr>
          <w:sz w:val="28"/>
          <w:szCs w:val="28"/>
        </w:rPr>
        <w:t>.</w:t>
      </w:r>
    </w:p>
    <w:p w:rsidR="00332B48" w:rsidRDefault="007C69E5" w:rsidP="001F6CA5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</w:t>
      </w:r>
      <w:r w:rsidR="00332B48" w:rsidRPr="00805649">
        <w:rPr>
          <w:bCs/>
          <w:kern w:val="32"/>
          <w:sz w:val="28"/>
          <w:szCs w:val="28"/>
        </w:rPr>
        <w:t>4. Сбалансированность и долговая политика</w:t>
      </w:r>
    </w:p>
    <w:p w:rsidR="00A33D71" w:rsidRPr="00805649" w:rsidRDefault="00A33D71" w:rsidP="001F6CA5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</w:p>
    <w:bookmarkEnd w:id="3"/>
    <w:p w:rsidR="00C0386D" w:rsidRPr="00A33D71" w:rsidRDefault="00C0386D" w:rsidP="001F6CA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Долговая политика является важнейшим компонентом системы управления финансами Бузулукского района. Как часть бюджетной политики представляет собой комплекс мероприятий по привлечению муниципальных заимствований для обеспечения финансовыми ресурсами бюджетных обязательств, их обслуживанию и управлению.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 xml:space="preserve">Основными целями долговой политики Бузулукского района являются: 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обеспечение исполнения расходных обязательств Бузулукского района;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недопущение рисков возникновения кризисных ситуаций при исполнении  бюджета муниципального района;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поддержание муниципального долга Бузулукского района в объеме, обеспечивающем возможность гарантированного выполнения долговых обязательств Бузулукского района;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сохранение финансовой устойчивости и сбалансированности бюджета муниципального района.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В процессе управления муниципальным долгом района необходимо решать следующие задачи: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реализация мероприятий, направленных на рост доходов, оптимизацию расходов бюджета муниципального района и сокращение муниципального долга Бузулукского района;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повышение эффективности муниципальных заимствований;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сокращение рисков, связанных с осуществлением заимствований;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развитие рыночных инструментов заимствований и инструментов управления муниципальным долгом;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совершенствование учета и отчетности по обслуживанию долга и обеспечение раскрытия информации о муниципальном долге.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 xml:space="preserve">соблюдение сроков исполнения долговых обязательств; 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привлечение муниципальных заимствований в объемах, дополняющих доходы бюджета муниципального района до размеров, необходимых и достаточных для обеспечения исполнения принятых расходных обязательств Бузулукского района;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минимизация расходов на обслуживание муниципального долга;</w:t>
      </w:r>
    </w:p>
    <w:p w:rsidR="00C0386D" w:rsidRPr="00A33D71" w:rsidRDefault="00C0386D" w:rsidP="001F6CA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33D71">
        <w:rPr>
          <w:rFonts w:eastAsia="Calibri"/>
          <w:sz w:val="28"/>
          <w:szCs w:val="28"/>
          <w:lang w:eastAsia="en-US"/>
        </w:rPr>
        <w:t>отказ от планирования предоставления муниципальных гарантий Бузулукского района в течение 2021-2023 годов.</w:t>
      </w:r>
    </w:p>
    <w:p w:rsidR="00C0386D" w:rsidRPr="0001071C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 xml:space="preserve">Объем муниципального долга Бузулукского района по состоянию 01.01.2020 года составлял 0,7 млн. рублей. В течение 2020 года все долговые  </w:t>
      </w:r>
      <w:r w:rsidRPr="00A33D71">
        <w:rPr>
          <w:sz w:val="28"/>
          <w:szCs w:val="28"/>
        </w:rPr>
        <w:lastRenderedPageBreak/>
        <w:t>обязательства муниципального района погашены в полном объеме и по состоянию на 01.01.2021 года муниципальный долг района отсутствует.</w:t>
      </w:r>
      <w:r w:rsidRPr="0001071C">
        <w:rPr>
          <w:sz w:val="28"/>
          <w:szCs w:val="28"/>
        </w:rPr>
        <w:t xml:space="preserve">  </w:t>
      </w:r>
    </w:p>
    <w:p w:rsidR="00F77C2B" w:rsidRPr="00805649" w:rsidRDefault="00F77C2B" w:rsidP="001F6CA5">
      <w:pPr>
        <w:ind w:firstLine="709"/>
        <w:jc w:val="both"/>
        <w:rPr>
          <w:sz w:val="28"/>
          <w:szCs w:val="28"/>
        </w:rPr>
      </w:pPr>
    </w:p>
    <w:p w:rsidR="00332B48" w:rsidRPr="00805649" w:rsidRDefault="00332B48" w:rsidP="001F6CA5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  <w:r w:rsidRPr="00805649">
        <w:rPr>
          <w:b/>
          <w:sz w:val="28"/>
          <w:szCs w:val="28"/>
          <w:lang w:val="en-US"/>
        </w:rPr>
        <w:t>IV</w:t>
      </w:r>
      <w:r w:rsidRPr="00805649">
        <w:rPr>
          <w:b/>
          <w:sz w:val="28"/>
          <w:szCs w:val="28"/>
        </w:rPr>
        <w:t>. Ус</w:t>
      </w:r>
      <w:r w:rsidR="00891D2A" w:rsidRPr="00805649">
        <w:rPr>
          <w:b/>
          <w:sz w:val="28"/>
          <w:szCs w:val="28"/>
        </w:rPr>
        <w:t>ловия развития экономики до 203</w:t>
      </w:r>
      <w:r w:rsidR="00F77C2B" w:rsidRPr="00805649">
        <w:rPr>
          <w:b/>
          <w:sz w:val="28"/>
          <w:szCs w:val="28"/>
        </w:rPr>
        <w:t>6</w:t>
      </w:r>
      <w:r w:rsidRPr="00805649">
        <w:rPr>
          <w:b/>
          <w:sz w:val="28"/>
          <w:szCs w:val="28"/>
        </w:rPr>
        <w:t xml:space="preserve"> года</w:t>
      </w:r>
    </w:p>
    <w:p w:rsidR="00F77C2B" w:rsidRPr="00805649" w:rsidRDefault="00F77C2B" w:rsidP="001F6CA5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Экономическое развитие Бузулукского района на долгосрочную перспективу будет осуществляться в соответствии с приоритетами, установленными </w:t>
      </w:r>
      <w:hyperlink r:id="rId12" w:history="1">
        <w:r w:rsidRPr="00805649">
          <w:rPr>
            <w:sz w:val="28"/>
            <w:szCs w:val="28"/>
          </w:rPr>
          <w:t>Стратегией</w:t>
        </w:r>
      </w:hyperlink>
      <w:r w:rsidRPr="00805649">
        <w:rPr>
          <w:sz w:val="28"/>
          <w:szCs w:val="28"/>
        </w:rPr>
        <w:t xml:space="preserve"> развития Бузулукского района, утвержденной </w:t>
      </w:r>
      <w:hyperlink r:id="rId13" w:history="1">
        <w:r w:rsidRPr="00805649">
          <w:rPr>
            <w:sz w:val="28"/>
            <w:szCs w:val="28"/>
          </w:rPr>
          <w:t>постановлением</w:t>
        </w:r>
      </w:hyperlink>
      <w:r w:rsidRPr="00805649">
        <w:rPr>
          <w:sz w:val="28"/>
          <w:szCs w:val="28"/>
        </w:rPr>
        <w:t xml:space="preserve"> администрацией района от 22.11.2012 года N1941-п «Об утверждении  стратегии  социально-экономического развития муниципального образования Бузулукского район до 2020 года и на перспективу до 2030 года».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          Основными приоритетами деятельности администрации Бузулукского района, направленными на развитие экономики на долгосрочную перспективу являются: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формирование структуры экономики, обеспечивающей занятость населения района. Для этого необходимо стимулирование развития малого бизнеса и обеспечение экономики района требуемыми трудовыми ресурсами;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создание условий для предпринимательской инициативы и развития малого бизнеса;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повышение инвестиционной привлекательности;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обеспечение развития базовых инфраструктур;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содействие повышению конкурентоспособности предприятий района на областных и российских рынках.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Основные приоритеты муниципальной политики в направлении повышения инвестиционной привлекательности Бузулукского района  направлены </w:t>
      </w:r>
      <w:proofErr w:type="gramStart"/>
      <w:r w:rsidRPr="00805649">
        <w:rPr>
          <w:sz w:val="28"/>
          <w:szCs w:val="28"/>
        </w:rPr>
        <w:t>на</w:t>
      </w:r>
      <w:proofErr w:type="gramEnd"/>
      <w:r w:rsidRPr="00805649">
        <w:rPr>
          <w:sz w:val="28"/>
          <w:szCs w:val="28"/>
        </w:rPr>
        <w:t>: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формирование нового инвестиционного облика;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привлечение инвестиций в основной капитал.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Основными приоритетами муниципальной политики в сфере сельскохозяйственной отрасли района являются: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повышение конкурентоспособности сельскохозяйственной продукции на основе финансовой устойчивости и модернизации сельского хозяйства;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привлечение инвесторов и создание благоприятных условий для ведения бизнеса;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усиление работы по увеличению объемов производимой продукции и снижению ее себестоимости как за счет расширения посевных площадей, повышения урожайности сельскохозяйственных культур, качества производимой продукции, продуктивности скота, так и внедрения новой современной высокопроизводительной техники и оборудования;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продолжение работы по созданию условий закрепления молодых специалистов в агропромышленном комплексе и социальной сфере села, в частности по улучшению жилищных условий сельского населения и инженерной инфраструктуры села, по строительству и приобретению жилья для молодых семей и молодых специалистов.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Основными приоритетами муниципальной политики в сфере развития обрабатывающих отраслей промышленности Бузулукского района являются: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устойчивый рост промышленного производства и повышение его социально-экономической эффективности;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lastRenderedPageBreak/>
        <w:t>формирование эффективной производственной инфраструктуры развития промышленного производства.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Реализация целевого сценария развития Бузулукского района и достижения заданных значений - задачи, определенные </w:t>
      </w:r>
      <w:hyperlink r:id="rId14" w:history="1">
        <w:r w:rsidRPr="00805649">
          <w:rPr>
            <w:sz w:val="28"/>
            <w:szCs w:val="28"/>
          </w:rPr>
          <w:t>Стратегией</w:t>
        </w:r>
      </w:hyperlink>
      <w:r w:rsidRPr="00805649">
        <w:rPr>
          <w:sz w:val="28"/>
          <w:szCs w:val="28"/>
        </w:rPr>
        <w:t xml:space="preserve"> развития Бузулукского района Оренбургской области до 2020 года и на период до 2030 года. Стимулирование малого и среднего предпринимательства в сферах агропромышленного комплекса, жилищно-коммунального хозяйства, строительства, бытовых услуг - задачи, определенные </w:t>
      </w:r>
      <w:hyperlink r:id="rId15" w:history="1">
        <w:r w:rsidRPr="00805649">
          <w:rPr>
            <w:sz w:val="28"/>
            <w:szCs w:val="28"/>
          </w:rPr>
          <w:t>Стратегией</w:t>
        </w:r>
      </w:hyperlink>
      <w:r w:rsidRPr="00805649">
        <w:rPr>
          <w:sz w:val="28"/>
          <w:szCs w:val="28"/>
        </w:rPr>
        <w:t xml:space="preserve"> развития Бузулукского района Оренбургской области до 2020 года и на период до 2030 года.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Реализация данных направлений создаст условия для обеспечения устойчивого роста экономики и повышения эффективности муниципального управления в Бузулукском районе.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Основными ожидаемыми результатами реализации указанных направлений к 203</w:t>
      </w:r>
      <w:r w:rsidR="00F77C2B" w:rsidRPr="00805649">
        <w:rPr>
          <w:sz w:val="28"/>
          <w:szCs w:val="28"/>
        </w:rPr>
        <w:t>6</w:t>
      </w:r>
      <w:r w:rsidRPr="00805649">
        <w:rPr>
          <w:sz w:val="28"/>
          <w:szCs w:val="28"/>
        </w:rPr>
        <w:t xml:space="preserve"> году должны стать: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улучшение условий ведения бизнеса в районе - снижены инвестиционные и предпринимательские риски, снижены уровни коррупции;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обеспечение интенсивного технологического обновления традиционных производств на базе новых </w:t>
      </w:r>
      <w:proofErr w:type="spellStart"/>
      <w:r w:rsidRPr="00805649">
        <w:rPr>
          <w:sz w:val="28"/>
          <w:szCs w:val="28"/>
        </w:rPr>
        <w:t>энерго</w:t>
      </w:r>
      <w:proofErr w:type="spellEnd"/>
      <w:r w:rsidRPr="00805649">
        <w:rPr>
          <w:sz w:val="28"/>
          <w:szCs w:val="28"/>
        </w:rPr>
        <w:t>- и ресурсосберегающих экологически безопасных технологий;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повышение гарантии защиты прав юридических лиц и индивидуальных предпринимателей при проведении государственного контроля (надзора) и муниципального контроля;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повышение качества действующей системы планирования и создание практических механизмов по ее реализации.</w:t>
      </w:r>
    </w:p>
    <w:p w:rsidR="00332B48" w:rsidRPr="00805649" w:rsidRDefault="00332B48" w:rsidP="001F6CA5">
      <w:pPr>
        <w:ind w:firstLine="709"/>
        <w:rPr>
          <w:sz w:val="28"/>
          <w:szCs w:val="28"/>
        </w:rPr>
      </w:pPr>
    </w:p>
    <w:p w:rsidR="00332B48" w:rsidRPr="00805649" w:rsidRDefault="00332B48" w:rsidP="001F6CA5">
      <w:pPr>
        <w:spacing w:after="200" w:line="276" w:lineRule="auto"/>
        <w:ind w:firstLine="709"/>
        <w:jc w:val="center"/>
        <w:rPr>
          <w:b/>
          <w:sz w:val="28"/>
          <w:szCs w:val="28"/>
        </w:rPr>
      </w:pPr>
      <w:r w:rsidRPr="00805649">
        <w:rPr>
          <w:b/>
          <w:sz w:val="28"/>
          <w:szCs w:val="28"/>
          <w:lang w:val="en-US"/>
        </w:rPr>
        <w:t>V</w:t>
      </w:r>
      <w:r w:rsidRPr="00805649">
        <w:rPr>
          <w:b/>
          <w:sz w:val="28"/>
          <w:szCs w:val="28"/>
        </w:rPr>
        <w:t>. Направления бюджетной политики на долгосрочный период</w:t>
      </w:r>
    </w:p>
    <w:p w:rsidR="00332B48" w:rsidRPr="00A33D71" w:rsidRDefault="007C69E5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 w:rsidRPr="00A33D71">
        <w:rPr>
          <w:sz w:val="28"/>
          <w:szCs w:val="28"/>
        </w:rPr>
        <w:t>5.</w:t>
      </w:r>
      <w:r w:rsidR="00332B48" w:rsidRPr="00A33D71">
        <w:rPr>
          <w:sz w:val="28"/>
          <w:szCs w:val="28"/>
        </w:rPr>
        <w:t>1. Доходы</w:t>
      </w:r>
    </w:p>
    <w:p w:rsidR="00332B48" w:rsidRPr="00A33D71" w:rsidRDefault="00332B48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Основными критериями эффективности налоговой политики являются возможность финансового обеспечения расходных обязательств публично-правовых образований при максимальном благоприятствовании инвестиционной активности, развитию человеческого капитала, преимущественному положению добросовестных налогоплательщиков перед субъектами хозяйственной деятельности, уклоняющимися от уплаты налогов и сборов.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Прогнозируются сдвиги в структуре бюджетных доходов, обусловленные, с одной стороны, структурными изменениями в экономике (налоговых базах), и, с другой стороны, реформами в рамках налоговой политики.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В целом политика по формированию доходов бюджета будет основана на следующих подходах: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- оптимизация налоговых льгот по результатам оценки их эффективности, повышение адресности их предоставления, а также их соответствие целям и задачам муниципальных программ района;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3D71">
        <w:rPr>
          <w:sz w:val="28"/>
          <w:szCs w:val="28"/>
        </w:rPr>
        <w:lastRenderedPageBreak/>
        <w:t>- актуализация кадастровой стоимости объектов недвижимости</w:t>
      </w:r>
      <w:r w:rsidRPr="00A33D71">
        <w:rPr>
          <w:rFonts w:eastAsiaTheme="minorHAnsi"/>
          <w:sz w:val="28"/>
          <w:szCs w:val="28"/>
          <w:lang w:eastAsia="en-US"/>
        </w:rPr>
        <w:t xml:space="preserve"> для исчисления налогов на имущество в целях оптимизации налоговой нагрузки на налогоплательщиков и увеличения доходной части местных бюджетов;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 xml:space="preserve">- совершенствование </w:t>
      </w:r>
      <w:hyperlink r:id="rId16" w:history="1">
        <w:r w:rsidRPr="00A33D71">
          <w:rPr>
            <w:sz w:val="28"/>
            <w:szCs w:val="28"/>
          </w:rPr>
          <w:t>законодательства</w:t>
        </w:r>
      </w:hyperlink>
      <w:r w:rsidRPr="00A33D71">
        <w:rPr>
          <w:sz w:val="28"/>
          <w:szCs w:val="28"/>
        </w:rPr>
        <w:t xml:space="preserve"> о налогах и сборах в целях недопущения снижения доходов бюджета;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- сокращение возможностей уклонения от уплаты налогов и сборов за счет увеличения объемов безналичных расчетов, формирования максимально благоприятных условий для добросовестных налогоплательщиков, совершенствования порядка урегулирования задолженности по налогам и сборам;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- повышение доходов и эффективности использования муниципального имущества.</w:t>
      </w:r>
    </w:p>
    <w:p w:rsidR="00C0386D" w:rsidRPr="00A33D71" w:rsidRDefault="00C0386D" w:rsidP="001F6CA5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proofErr w:type="gramStart"/>
      <w:r w:rsidRPr="00A33D71">
        <w:rPr>
          <w:sz w:val="28"/>
          <w:szCs w:val="28"/>
        </w:rPr>
        <w:t>В связи с принятием решения о переходе к централизованной модели управления многофункциональными центрами предоставления государственных и муниципальных услуг (далее – МФЦ), начиная с 2021 года, государственная пошлина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МФЦ, а также в электронной форме и выдачи документов через МФЦ будет зачисляться</w:t>
      </w:r>
      <w:proofErr w:type="gramEnd"/>
      <w:r w:rsidRPr="00A33D71">
        <w:rPr>
          <w:sz w:val="28"/>
          <w:szCs w:val="28"/>
        </w:rPr>
        <w:t xml:space="preserve"> в областной бюджет в части, подлежащей зачислению в бюджеты субъектов Российской Федерации в соответствии со статьей 56 Бюджетного кодекса Российской Федерации. Вследствие этого доходная база муниципального района по государственной пошлине уменьшится. </w:t>
      </w:r>
      <w:proofErr w:type="gramStart"/>
      <w:r w:rsidRPr="00A33D71">
        <w:rPr>
          <w:sz w:val="28"/>
          <w:szCs w:val="28"/>
        </w:rPr>
        <w:t>При этом району предусмотрена финансовая помощь из областного бюджета в виде дотации на компенсацию за снижение</w:t>
      </w:r>
      <w:proofErr w:type="gramEnd"/>
      <w:r w:rsidRPr="00A33D71">
        <w:rPr>
          <w:sz w:val="28"/>
          <w:szCs w:val="28"/>
        </w:rPr>
        <w:t xml:space="preserve"> госпошлины исходя из ее расчетной стоимости.</w:t>
      </w:r>
    </w:p>
    <w:p w:rsidR="00C0386D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Таким образом, налоговая система, а также доходы от управления имуществом должны обеспечить достижение основной цели по формированию бюджетных доходов, необходимых для исполнения расходных обязательств Бузулукского района, а также поддерживать благоприятные условия для экономического роста и притока инвестиций.</w:t>
      </w:r>
    </w:p>
    <w:p w:rsidR="009A473D" w:rsidRDefault="009A473D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:rsidR="00332B48" w:rsidRDefault="007C69E5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 w:rsidR="00332B48" w:rsidRPr="00805649">
        <w:rPr>
          <w:sz w:val="28"/>
          <w:szCs w:val="28"/>
        </w:rPr>
        <w:t>2. Расходы</w:t>
      </w:r>
    </w:p>
    <w:p w:rsidR="00A33D71" w:rsidRPr="00805649" w:rsidRDefault="00A33D71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Основной целью бюджетной </w:t>
      </w:r>
      <w:proofErr w:type="gramStart"/>
      <w:r w:rsidRPr="00805649">
        <w:rPr>
          <w:sz w:val="28"/>
          <w:szCs w:val="28"/>
        </w:rPr>
        <w:t>политики на</w:t>
      </w:r>
      <w:proofErr w:type="gramEnd"/>
      <w:r w:rsidRPr="00805649">
        <w:rPr>
          <w:sz w:val="28"/>
          <w:szCs w:val="28"/>
        </w:rPr>
        <w:t xml:space="preserve"> долгосрочную перспективу является обеспечение сбалансированности и устойчивости бюджета Бузулукского района.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Главная задача, которая стоит перед органами местного самоуправления - обеспечить принятие реалистичных обязательств.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Удлинение горизонтов планирования заставляет обеспечить более тесную увязку целей и задач стратегического планирования с долгосрочными программами социально-экономического развития.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Формирование и исполнение "программного бюджета" будет сопровождаться внедрением современных информационных систем.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Соблюдение принципа единства бюджетной системы Российской Федерации в долгосрочном периоде будет обеспечиваться, в том числе, за счет применения единой классификации, единых перечней государственных и муниципальных услуг.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lastRenderedPageBreak/>
        <w:t>Обеспечение расходных обязательств источниками финансирования является необходимым условием реализации бюджетной политики. Для этого должен быть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Принцип прозрачности и открытости будет подкреплен новыми практиками его реализации, в полном объеме будут проведены процессы по открытию бюджетных процедур.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Основными задачами бюджетной </w:t>
      </w:r>
      <w:proofErr w:type="gramStart"/>
      <w:r w:rsidRPr="00805649">
        <w:rPr>
          <w:sz w:val="28"/>
          <w:szCs w:val="28"/>
        </w:rPr>
        <w:t>политики на</w:t>
      </w:r>
      <w:proofErr w:type="gramEnd"/>
      <w:r w:rsidRPr="00805649">
        <w:rPr>
          <w:sz w:val="28"/>
          <w:szCs w:val="28"/>
        </w:rPr>
        <w:t xml:space="preserve"> долгосрочную перспективу являются: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bookmarkStart w:id="4" w:name="sub_1621"/>
      <w:r w:rsidRPr="00805649">
        <w:rPr>
          <w:sz w:val="28"/>
          <w:szCs w:val="28"/>
        </w:rPr>
        <w:t>1. Повышение качества муниципальных программ и расширение их использования в бюджетном планировании.</w:t>
      </w:r>
    </w:p>
    <w:bookmarkEnd w:id="4"/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В целях создания условий для дальнейшей реализации программных документов продолжится работа по совершенствованию нормативной базы, необходимой для программно-целевого планирования и реализации районного бюджета в программном формате.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Дальнейшая реализация принципа формирования бюджетов на основе муниципальных программ позволит повысить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 их эффективности.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bookmarkStart w:id="5" w:name="sub_1622"/>
      <w:r w:rsidRPr="00805649">
        <w:rPr>
          <w:sz w:val="28"/>
          <w:szCs w:val="28"/>
        </w:rPr>
        <w:t>2. Повышение эффективности использования средств, направляемых на финансовое обеспечение оказания муниципальных услуг.</w:t>
      </w:r>
    </w:p>
    <w:bookmarkEnd w:id="5"/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В рамках решения данной задачи будет продолжена работа по созданию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сокращению доли неэффективных бюджетных расходов.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bookmarkStart w:id="6" w:name="sub_1623"/>
      <w:r w:rsidRPr="00805649">
        <w:rPr>
          <w:sz w:val="28"/>
          <w:szCs w:val="28"/>
        </w:rPr>
        <w:t>3. Обеспечение в полном объеме публичных нормативных обязательств.</w:t>
      </w:r>
    </w:p>
    <w:p w:rsidR="00F77C2B" w:rsidRPr="00805649" w:rsidRDefault="00332B48" w:rsidP="001F6CA5">
      <w:pPr>
        <w:ind w:firstLine="709"/>
        <w:jc w:val="both"/>
        <w:rPr>
          <w:sz w:val="28"/>
          <w:szCs w:val="28"/>
        </w:rPr>
      </w:pPr>
      <w:bookmarkStart w:id="7" w:name="sub_1624"/>
      <w:bookmarkEnd w:id="6"/>
      <w:r w:rsidRPr="00805649">
        <w:rPr>
          <w:sz w:val="28"/>
          <w:szCs w:val="28"/>
        </w:rPr>
        <w:t xml:space="preserve">4. </w:t>
      </w:r>
      <w:bookmarkStart w:id="8" w:name="sub_1625"/>
      <w:bookmarkEnd w:id="7"/>
      <w:r w:rsidR="00F77C2B" w:rsidRPr="00805649">
        <w:rPr>
          <w:sz w:val="28"/>
          <w:szCs w:val="28"/>
        </w:rPr>
        <w:t>безусловное исполнение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и принятых в целях его реализации национальных, федеральных проектов;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5. Интенсивное внедрение новых механизмов управления финансами путем совершенствования методологии формирования муниципальных программ с целью консолидации показателей программ и муниципальных заданий на оказание услуг (выполнение работ).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bookmarkStart w:id="9" w:name="sub_1626"/>
      <w:bookmarkEnd w:id="8"/>
      <w:r w:rsidRPr="00805649">
        <w:rPr>
          <w:sz w:val="28"/>
          <w:szCs w:val="28"/>
        </w:rPr>
        <w:t>6. Мониторинг деятельности муниципальных учреждений с целью их оптимизации.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bookmarkStart w:id="10" w:name="sub_1627"/>
      <w:bookmarkEnd w:id="9"/>
      <w:r w:rsidRPr="00805649">
        <w:rPr>
          <w:sz w:val="28"/>
          <w:szCs w:val="28"/>
        </w:rPr>
        <w:t>7. Сокращение неэффективных расходов учреждений, отчуждение их непрофильного имущества, а также прекращение реализации ими функций, не обусловленных полномочиями муниципального образования Бузулукский район. Ежегодное снижение издержек и неэффективных трат бюджета не менее чем на пять процентов от общих расходов в реальном выражении.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bookmarkStart w:id="11" w:name="sub_1629"/>
      <w:bookmarkEnd w:id="10"/>
      <w:r w:rsidRPr="00805649">
        <w:rPr>
          <w:sz w:val="28"/>
          <w:szCs w:val="28"/>
        </w:rPr>
        <w:lastRenderedPageBreak/>
        <w:t xml:space="preserve">8. Поддержка жилищно-коммунального хозяйства в рамках реализации мероприятий приоритетного национального проекта "Доступное и комфортное жилье - гражданам России" и положений </w:t>
      </w:r>
      <w:hyperlink r:id="rId17" w:history="1">
        <w:r w:rsidRPr="00805649">
          <w:rPr>
            <w:sz w:val="28"/>
            <w:szCs w:val="28"/>
          </w:rPr>
          <w:t>Указа</w:t>
        </w:r>
      </w:hyperlink>
      <w:r w:rsidRPr="00805649">
        <w:rPr>
          <w:sz w:val="28"/>
          <w:szCs w:val="28"/>
        </w:rPr>
        <w:t xml:space="preserve"> Президента Российской Федерации от 7 мая 2012 года N 600, в том числе:</w:t>
      </w:r>
    </w:p>
    <w:bookmarkEnd w:id="11"/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- поддержка молодых (в том числе из числа многодетных) семей в решении проблемы приобретения жилья.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bookmarkStart w:id="12" w:name="sub_16210"/>
      <w:r w:rsidRPr="00805649">
        <w:rPr>
          <w:sz w:val="28"/>
          <w:szCs w:val="28"/>
        </w:rPr>
        <w:t>9. Повышение эффективности муниципальных закупок путем:</w:t>
      </w:r>
    </w:p>
    <w:bookmarkEnd w:id="12"/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- обоснованности закупок;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- стремления к экономии в ходе закупочных процедур при условии соблюдения качества и требований законодательства;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- проведения экспертизы качества поставленного товара, результатов выполненной работы;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bookmarkStart w:id="13" w:name="sub_16211"/>
      <w:r w:rsidRPr="00805649">
        <w:rPr>
          <w:sz w:val="28"/>
          <w:szCs w:val="28"/>
        </w:rPr>
        <w:t>10. Принятие мер, направленных на сокращение объемов дебиторской задолженности и обеспечивающих:</w:t>
      </w:r>
    </w:p>
    <w:bookmarkEnd w:id="13"/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- инвентаризацию числящейся на балансовом учете дебиторской задолженности;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- выявление безнадежной к взысканию дебиторской задолженности;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- взыскание задолженности по платежам в бюджет района.</w:t>
      </w:r>
    </w:p>
    <w:p w:rsidR="00F77C2B" w:rsidRPr="00805649" w:rsidRDefault="00F77C2B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11. приоритетной реализации региональных проектов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</w:p>
    <w:p w:rsidR="00332B48" w:rsidRPr="00805649" w:rsidRDefault="007C69E5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 w:rsidR="00332B48" w:rsidRPr="00805649">
        <w:rPr>
          <w:sz w:val="28"/>
          <w:szCs w:val="28"/>
        </w:rPr>
        <w:t>3. Межбюджетные отношения</w:t>
      </w:r>
    </w:p>
    <w:p w:rsidR="00332B48" w:rsidRPr="00805649" w:rsidRDefault="00332B48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:rsidR="00851C34" w:rsidRPr="00A33D71" w:rsidRDefault="00851C34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В 2021 - 2023 годах будет продолжена практика обязательного обеспечения в местных бюджетах первоочередных расходов на оплату труда работников бюджетной сферы, обязательных платежей, коммунальных услуг, содержание муниципальных учреждений.</w:t>
      </w:r>
    </w:p>
    <w:p w:rsidR="00851C34" w:rsidRDefault="00851C34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Планируется установление единого уровня софинансирования расходных обязательств местных бюджетов в части развития и совершенствования межбюджетного субсидирования.</w:t>
      </w:r>
    </w:p>
    <w:p w:rsidR="00805649" w:rsidRPr="00805649" w:rsidRDefault="00851C34" w:rsidP="001F6C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</w:t>
      </w:r>
      <w:r w:rsidR="00805649" w:rsidRPr="00805649">
        <w:rPr>
          <w:sz w:val="28"/>
          <w:szCs w:val="28"/>
        </w:rPr>
        <w:t xml:space="preserve"> обязательность заключения между муниципальным районом и главами администраций сельских поселений, входящих в его состав, соглашений, которыми предусматриваются меры по социально-экономическому развитию и оздоровлению муниципальных финансов поселений.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Система построения межбюджетного регулирования на территории </w:t>
      </w:r>
      <w:r w:rsidR="00805649" w:rsidRPr="00805649">
        <w:rPr>
          <w:sz w:val="28"/>
          <w:szCs w:val="28"/>
        </w:rPr>
        <w:t>Бузулукского</w:t>
      </w:r>
      <w:r w:rsidRPr="00805649">
        <w:rPr>
          <w:sz w:val="28"/>
          <w:szCs w:val="28"/>
        </w:rPr>
        <w:t xml:space="preserve"> района будет строиться с учетом оптимального баланса бюджетной обеспеченности как государственных, так и муниципальных полномочий. Сохранится предоставление муниципальным образованиям сельских поселений района дотаций на выравнивание бюджетной обеспеченности, дотации на сбалансированность бюджетов поселений и предоставление иных межбюджетных трансфертов.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Учитывая значительную долю межбюджетных трансфертов бюджетам сельских поселений в расходах районного бюджета, будут реализовываться следующие направления: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создание условий для повышения эффективности расходов местных бюджетов и разработка комплекса мер по укреплению финансовой дисциплины, соблюдению органами местного самоуправления поселений требований </w:t>
      </w:r>
      <w:hyperlink r:id="rId18" w:history="1">
        <w:r w:rsidRPr="00805649">
          <w:rPr>
            <w:sz w:val="28"/>
            <w:szCs w:val="28"/>
          </w:rPr>
          <w:t>бюджетного законодательства</w:t>
        </w:r>
      </w:hyperlink>
      <w:r w:rsidRPr="00805649">
        <w:rPr>
          <w:sz w:val="28"/>
          <w:szCs w:val="28"/>
        </w:rPr>
        <w:t xml:space="preserve">, в том числе предоставление межбюджетных </w:t>
      </w:r>
      <w:r w:rsidRPr="00805649">
        <w:rPr>
          <w:sz w:val="28"/>
          <w:szCs w:val="28"/>
        </w:rPr>
        <w:lastRenderedPageBreak/>
        <w:t xml:space="preserve">трансфертов при условии отсутствия наращивания кредиторской задолженности, ограничения необоснованного роста расходных обязательств, включая расходы на содержание органов местного самоуправления; 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совершенствование структуры межбюджетных трансфертов и порядка (методик) их предоставления;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минимизация (исключение) неиспользованных остатков целевых средств в местных бюджетах. 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</w:p>
    <w:p w:rsidR="00332B48" w:rsidRPr="00805649" w:rsidRDefault="007C69E5" w:rsidP="001F6CA5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5.</w:t>
      </w:r>
      <w:r w:rsidR="00332B48" w:rsidRPr="00805649">
        <w:rPr>
          <w:bCs/>
          <w:kern w:val="32"/>
          <w:sz w:val="28"/>
          <w:szCs w:val="28"/>
        </w:rPr>
        <w:t xml:space="preserve">4. </w:t>
      </w:r>
      <w:r w:rsidR="00332B48" w:rsidRPr="002C04E7">
        <w:rPr>
          <w:bCs/>
          <w:color w:val="000000" w:themeColor="text1"/>
          <w:kern w:val="32"/>
          <w:sz w:val="28"/>
          <w:szCs w:val="28"/>
        </w:rPr>
        <w:t xml:space="preserve">Долговая политика и сбалансированность бюджета </w:t>
      </w:r>
      <w:r w:rsidR="00332B48" w:rsidRPr="002C04E7">
        <w:rPr>
          <w:color w:val="000000" w:themeColor="text1"/>
          <w:sz w:val="28"/>
          <w:szCs w:val="28"/>
        </w:rPr>
        <w:t>Бузулукского</w:t>
      </w:r>
      <w:r w:rsidR="00332B48" w:rsidRPr="002C04E7">
        <w:rPr>
          <w:bCs/>
          <w:color w:val="000000" w:themeColor="text1"/>
          <w:kern w:val="32"/>
          <w:sz w:val="28"/>
          <w:szCs w:val="28"/>
        </w:rPr>
        <w:t xml:space="preserve"> района на долгосрочный период</w:t>
      </w:r>
    </w:p>
    <w:p w:rsidR="00332B48" w:rsidRPr="00805649" w:rsidRDefault="00332B48" w:rsidP="001F6CA5">
      <w:pPr>
        <w:ind w:firstLine="709"/>
        <w:rPr>
          <w:sz w:val="28"/>
          <w:szCs w:val="28"/>
        </w:rPr>
      </w:pP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Обеспечение сбалансированности районного бюджета в долгосрочном периоде является одной из основных задач бюджетной политики муниципального образования Бузулукского района. Под сбалансированностью понимается соответствие расходных обязательств поступлениям денежных средств в местный бюджет. Основным критерием оценки сбалансированности бюджета является его устойчивость, то есть способность выполнять задачи, установленные расходными обязательствами.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 xml:space="preserve">Для повышения устойчивости местного бюджета федеральным и региональным законодательством предусмотрен ряд ограничений (условий). Так, в </w:t>
      </w:r>
      <w:hyperlink r:id="rId19" w:history="1">
        <w:r w:rsidRPr="00A33D71">
          <w:rPr>
            <w:sz w:val="28"/>
            <w:szCs w:val="28"/>
          </w:rPr>
          <w:t>Бюджетном кодексе</w:t>
        </w:r>
      </w:hyperlink>
      <w:r w:rsidRPr="00A33D71">
        <w:rPr>
          <w:sz w:val="28"/>
          <w:szCs w:val="28"/>
        </w:rPr>
        <w:t xml:space="preserve"> Российской Федерации введены ограничения на размер дефицита бюджета, а также на размер муниципального долга Бузулукского района и объем расходов на обслуживание муниципального долга Бузулукского района.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Стратегическая задача в области управления муниципальным долгом на долгосрочный период будет заключаться в осуществлении взвешенной долговой политики, сохранении умеренной долговой нагрузки, совершенствовании системы управления долговыми обязательствами.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Принципами долговой политики Бузулукского района являются: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безусловное выполнение долговых обязательств Бузулукского района;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соблюдение ограничений по объему муниципального долга и расходам на его обслуживание, установленных Бюджетным кодексом Российской Федерации;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обеспечение равномерности погашения долговых обязательств по годам;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 xml:space="preserve">- сохранение объема муниципального долга на экономически безопасном уровне, </w:t>
      </w:r>
      <w:proofErr w:type="gramStart"/>
      <w:r w:rsidRPr="00A33D71">
        <w:rPr>
          <w:rFonts w:eastAsia="Calibri"/>
          <w:sz w:val="28"/>
          <w:szCs w:val="28"/>
        </w:rPr>
        <w:t>контроль за</w:t>
      </w:r>
      <w:proofErr w:type="gramEnd"/>
      <w:r w:rsidRPr="00A33D71">
        <w:rPr>
          <w:rFonts w:eastAsia="Calibri"/>
          <w:sz w:val="28"/>
          <w:szCs w:val="28"/>
        </w:rPr>
        <w:t xml:space="preserve"> объемом муниципального долга и расходами на его обслуживание;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недопущение необоснованных заимствований посредством обеспечения взаимосвязи принятия решения о заимствованиях с потребностями бюджета муниципального района в привлечении заемных средств;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создание необходимых условий для снижения стоимости и обеспечения оптимальных сроков заимствований;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обеспечение доступности информации о муниципальном долге Бузулукского района.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Основными задачами управления муниципальным долгом являются: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 xml:space="preserve"> - реализация мероприятий, направленных на рост доходов, оптимизацию расходов бюджета муниципального района и сокращение муниципального долга Бузулукского района;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lastRenderedPageBreak/>
        <w:t>- повышение эффективности муниципальных заимствований;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сокращение рисков, связанных с осуществлением заимствований;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развитие рыночных инструментов заимствований и инструментов управления муниципальным долгом;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совершенствование учета и отчетности по обслуживанию долга и обеспечение раскрытия информации о муниципальном долге.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 xml:space="preserve">- соблюдение сроков исполнения долговых обязательств; 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привлечение муниципальных заимствований в объемах, дополняющих доходы бюджета муниципального района до размеров, необходимых и достаточных для обеспечения исполнения принятых расходных обязательств Бузулукского района;</w:t>
      </w: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33D71">
        <w:rPr>
          <w:rFonts w:eastAsia="Calibri"/>
          <w:sz w:val="28"/>
          <w:szCs w:val="28"/>
        </w:rPr>
        <w:t>- минимизация расходов на обслуживание муниципального долга;</w:t>
      </w:r>
    </w:p>
    <w:p w:rsidR="00C0386D" w:rsidRPr="00A33D71" w:rsidRDefault="00C0386D" w:rsidP="001F6CA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33D71">
        <w:rPr>
          <w:rFonts w:eastAsia="Calibri"/>
          <w:sz w:val="28"/>
          <w:szCs w:val="28"/>
          <w:lang w:eastAsia="en-US"/>
        </w:rPr>
        <w:t>- отказ от планирования предоставления муниципальных гарантий Бузулукского района в течение 2021-2023 годов.</w:t>
      </w:r>
    </w:p>
    <w:p w:rsidR="00C0386D" w:rsidRPr="00805649" w:rsidRDefault="00C0386D" w:rsidP="001F6CA5">
      <w:pPr>
        <w:ind w:firstLine="709"/>
        <w:jc w:val="both"/>
        <w:rPr>
          <w:sz w:val="28"/>
          <w:szCs w:val="28"/>
        </w:rPr>
      </w:pPr>
      <w:r w:rsidRPr="00A33D71">
        <w:rPr>
          <w:sz w:val="28"/>
          <w:szCs w:val="28"/>
        </w:rPr>
        <w:t>Политика в области управления муниципальным долгом на долгосрочную перспективу будет направлена на обеспечение исполнения расходных обязательств Бузулукского района в полном объеме по более низкой стоимости на краткосрочную, среднесрочную и долгосрочную перспективу.</w:t>
      </w:r>
    </w:p>
    <w:p w:rsidR="00332B48" w:rsidRPr="00805649" w:rsidRDefault="00332B48" w:rsidP="001F6CA5">
      <w:pPr>
        <w:ind w:firstLine="709"/>
        <w:jc w:val="both"/>
        <w:rPr>
          <w:sz w:val="28"/>
          <w:szCs w:val="28"/>
        </w:rPr>
      </w:pPr>
      <w:proofErr w:type="gramStart"/>
      <w:r w:rsidRPr="00805649">
        <w:rPr>
          <w:sz w:val="28"/>
          <w:szCs w:val="28"/>
        </w:rPr>
        <w:t>Динамика основных показателей бюджета в 201</w:t>
      </w:r>
      <w:r w:rsidR="00805649" w:rsidRPr="00805649">
        <w:rPr>
          <w:sz w:val="28"/>
          <w:szCs w:val="28"/>
        </w:rPr>
        <w:t>8</w:t>
      </w:r>
      <w:r w:rsidRPr="00805649">
        <w:rPr>
          <w:sz w:val="28"/>
          <w:szCs w:val="28"/>
        </w:rPr>
        <w:t>–20</w:t>
      </w:r>
      <w:r w:rsidR="002E14C8" w:rsidRPr="00805649">
        <w:rPr>
          <w:sz w:val="28"/>
          <w:szCs w:val="28"/>
        </w:rPr>
        <w:t>3</w:t>
      </w:r>
      <w:r w:rsidR="00805649" w:rsidRPr="00805649">
        <w:rPr>
          <w:sz w:val="28"/>
          <w:szCs w:val="28"/>
        </w:rPr>
        <w:t>6</w:t>
      </w:r>
      <w:r w:rsidRPr="00805649">
        <w:rPr>
          <w:sz w:val="28"/>
          <w:szCs w:val="28"/>
        </w:rPr>
        <w:t xml:space="preserve"> годах, структура налоговых доходов районного и консолидированного бюджета Бузулукского района в 201</w:t>
      </w:r>
      <w:r w:rsidR="00805649" w:rsidRPr="00805649">
        <w:rPr>
          <w:sz w:val="28"/>
          <w:szCs w:val="28"/>
        </w:rPr>
        <w:t>8</w:t>
      </w:r>
      <w:r w:rsidRPr="00805649">
        <w:rPr>
          <w:sz w:val="28"/>
          <w:szCs w:val="28"/>
        </w:rPr>
        <w:t>–20</w:t>
      </w:r>
      <w:r w:rsidR="002E14C8" w:rsidRPr="00805649">
        <w:rPr>
          <w:sz w:val="28"/>
          <w:szCs w:val="28"/>
        </w:rPr>
        <w:t>3</w:t>
      </w:r>
      <w:r w:rsidR="00805649" w:rsidRPr="00805649">
        <w:rPr>
          <w:sz w:val="28"/>
          <w:szCs w:val="28"/>
        </w:rPr>
        <w:t>6</w:t>
      </w:r>
      <w:r w:rsidRPr="00805649">
        <w:rPr>
          <w:sz w:val="28"/>
          <w:szCs w:val="28"/>
        </w:rPr>
        <w:t xml:space="preserve"> годах, структура расходов районного и консолидированного бюджета Бузулукского района в 201</w:t>
      </w:r>
      <w:r w:rsidR="00805649" w:rsidRPr="00805649">
        <w:rPr>
          <w:sz w:val="28"/>
          <w:szCs w:val="28"/>
        </w:rPr>
        <w:t>8</w:t>
      </w:r>
      <w:r w:rsidRPr="00805649">
        <w:rPr>
          <w:sz w:val="28"/>
          <w:szCs w:val="28"/>
        </w:rPr>
        <w:t>–20</w:t>
      </w:r>
      <w:r w:rsidR="002E14C8" w:rsidRPr="00805649">
        <w:rPr>
          <w:sz w:val="28"/>
          <w:szCs w:val="28"/>
        </w:rPr>
        <w:t>3</w:t>
      </w:r>
      <w:r w:rsidR="00805649" w:rsidRPr="00805649">
        <w:rPr>
          <w:sz w:val="28"/>
          <w:szCs w:val="28"/>
        </w:rPr>
        <w:t>6</w:t>
      </w:r>
      <w:r w:rsidRPr="00805649">
        <w:rPr>
          <w:sz w:val="28"/>
          <w:szCs w:val="28"/>
        </w:rPr>
        <w:t xml:space="preserve"> годах, предельные расходы районного бюджета на финансовое обеспечение реализации муниципальных программ Бузулукского района и на осуществление непрограммных направлений деятельности на 201</w:t>
      </w:r>
      <w:r w:rsidR="00805649" w:rsidRPr="00805649">
        <w:rPr>
          <w:sz w:val="28"/>
          <w:szCs w:val="28"/>
        </w:rPr>
        <w:t>8</w:t>
      </w:r>
      <w:r w:rsidRPr="00805649">
        <w:rPr>
          <w:sz w:val="28"/>
          <w:szCs w:val="28"/>
        </w:rPr>
        <w:t>-20</w:t>
      </w:r>
      <w:r w:rsidR="002E14C8" w:rsidRPr="00805649">
        <w:rPr>
          <w:sz w:val="28"/>
          <w:szCs w:val="28"/>
        </w:rPr>
        <w:t>3</w:t>
      </w:r>
      <w:r w:rsidR="00805649" w:rsidRPr="00805649">
        <w:rPr>
          <w:sz w:val="28"/>
          <w:szCs w:val="28"/>
        </w:rPr>
        <w:t xml:space="preserve">6 годы отражены в приложениях </w:t>
      </w:r>
      <w:r w:rsidRPr="00805649">
        <w:rPr>
          <w:sz w:val="28"/>
          <w:szCs w:val="28"/>
        </w:rPr>
        <w:t>№ 1–6 к настоящему долгосрочному бюджетному прогнозу.</w:t>
      </w:r>
      <w:proofErr w:type="gramEnd"/>
    </w:p>
    <w:p w:rsidR="00332B48" w:rsidRDefault="00332B48" w:rsidP="001F6CA5">
      <w:pPr>
        <w:ind w:firstLine="709"/>
        <w:rPr>
          <w:sz w:val="28"/>
          <w:szCs w:val="28"/>
        </w:rPr>
      </w:pPr>
    </w:p>
    <w:p w:rsidR="00805649" w:rsidRPr="00805649" w:rsidRDefault="00132809" w:rsidP="001F6CA5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5.5. </w:t>
      </w:r>
      <w:r w:rsidR="00805649" w:rsidRPr="00805649">
        <w:rPr>
          <w:rFonts w:eastAsia="Calibri"/>
          <w:color w:val="000000"/>
          <w:sz w:val="28"/>
          <w:szCs w:val="28"/>
        </w:rPr>
        <w:t>Мероприятия по повышению эффективности бюджетных расходов</w:t>
      </w:r>
    </w:p>
    <w:p w:rsidR="00805649" w:rsidRPr="00805649" w:rsidRDefault="00805649" w:rsidP="001F6C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805649" w:rsidRPr="0080564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805649">
        <w:rPr>
          <w:sz w:val="28"/>
          <w:szCs w:val="28"/>
          <w:lang w:eastAsia="en-US"/>
        </w:rPr>
        <w:t xml:space="preserve">В целях повышения эффективности бюджетных расходов необходимо: </w:t>
      </w:r>
    </w:p>
    <w:p w:rsidR="00805649" w:rsidRPr="0080564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805649">
        <w:rPr>
          <w:sz w:val="28"/>
          <w:szCs w:val="28"/>
          <w:lang w:eastAsia="en-US"/>
        </w:rPr>
        <w:t>активно использовать оценку эффективности бюджетных расходов уже на этапе планирования расходов;</w:t>
      </w:r>
    </w:p>
    <w:p w:rsidR="00805649" w:rsidRPr="00805649" w:rsidRDefault="00805649" w:rsidP="001F6CA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805649">
        <w:rPr>
          <w:sz w:val="28"/>
          <w:szCs w:val="28"/>
          <w:shd w:val="clear" w:color="auto" w:fill="FFFFFF"/>
          <w:lang w:eastAsia="en-US"/>
        </w:rPr>
        <w:t xml:space="preserve">провести оценку потребности в учреждениях с учетом необходимого (желаемого) уровня обеспеченности </w:t>
      </w:r>
      <w:r>
        <w:rPr>
          <w:sz w:val="28"/>
          <w:szCs w:val="28"/>
          <w:shd w:val="clear" w:color="auto" w:fill="FFFFFF"/>
          <w:lang w:eastAsia="en-US"/>
        </w:rPr>
        <w:t>муниципальными</w:t>
      </w:r>
      <w:r w:rsidRPr="00805649">
        <w:rPr>
          <w:sz w:val="28"/>
          <w:szCs w:val="28"/>
          <w:shd w:val="clear" w:color="auto" w:fill="FFFFFF"/>
          <w:lang w:eastAsia="en-US"/>
        </w:rPr>
        <w:t xml:space="preserve"> услугами, в том числе исходя из сложившейся структуры расселения;</w:t>
      </w:r>
    </w:p>
    <w:p w:rsidR="00805649" w:rsidRPr="00805649" w:rsidRDefault="00805649" w:rsidP="001F6CA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805649">
        <w:rPr>
          <w:sz w:val="28"/>
          <w:szCs w:val="28"/>
          <w:shd w:val="clear" w:color="auto" w:fill="FFFFFF"/>
          <w:lang w:eastAsia="en-US"/>
        </w:rPr>
        <w:t xml:space="preserve">реализовать мероприятия по совершенствованию бюджетной сети (по отраслям), включая изменение типа существующих </w:t>
      </w:r>
      <w:r>
        <w:rPr>
          <w:sz w:val="28"/>
          <w:szCs w:val="28"/>
          <w:shd w:val="clear" w:color="auto" w:fill="FFFFFF"/>
          <w:lang w:eastAsia="en-US"/>
        </w:rPr>
        <w:t>муниципальных</w:t>
      </w:r>
      <w:r w:rsidRPr="00805649">
        <w:rPr>
          <w:sz w:val="28"/>
          <w:szCs w:val="28"/>
          <w:shd w:val="clear" w:color="auto" w:fill="FFFFFF"/>
          <w:lang w:eastAsia="en-US"/>
        </w:rPr>
        <w:t xml:space="preserve"> учреждений, перепрофилирование учреждений, присоединение отдельных учреждений (объединение нескольких) к другим организациям; </w:t>
      </w:r>
    </w:p>
    <w:p w:rsidR="00805649" w:rsidRPr="00805649" w:rsidRDefault="00805649" w:rsidP="001F6CA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805649">
        <w:rPr>
          <w:sz w:val="28"/>
          <w:szCs w:val="28"/>
          <w:shd w:val="clear" w:color="auto" w:fill="FFFFFF"/>
          <w:lang w:eastAsia="en-US"/>
        </w:rPr>
        <w:t>продолжить практику создания централизованных бухгалтерий и осуществления централизации функций по учету и отчетности;</w:t>
      </w:r>
    </w:p>
    <w:p w:rsidR="00805649" w:rsidRPr="00805649" w:rsidRDefault="00805649" w:rsidP="001F6CA5">
      <w:pPr>
        <w:ind w:firstLine="709"/>
        <w:jc w:val="both"/>
        <w:rPr>
          <w:bCs/>
          <w:sz w:val="28"/>
          <w:szCs w:val="28"/>
          <w:lang w:eastAsia="en-US"/>
        </w:rPr>
      </w:pPr>
      <w:r w:rsidRPr="00805649">
        <w:rPr>
          <w:bCs/>
          <w:sz w:val="28"/>
          <w:szCs w:val="28"/>
          <w:lang w:eastAsia="en-US"/>
        </w:rPr>
        <w:t xml:space="preserve">При осуществлении бюджетных инвестиций предполагается использование механизмов </w:t>
      </w:r>
      <w:proofErr w:type="gramStart"/>
      <w:r>
        <w:rPr>
          <w:bCs/>
          <w:sz w:val="28"/>
          <w:szCs w:val="28"/>
          <w:lang w:eastAsia="en-US"/>
        </w:rPr>
        <w:t>муниципального</w:t>
      </w:r>
      <w:r w:rsidRPr="00805649">
        <w:rPr>
          <w:bCs/>
          <w:sz w:val="28"/>
          <w:szCs w:val="28"/>
          <w:lang w:eastAsia="en-US"/>
        </w:rPr>
        <w:t>-частного</w:t>
      </w:r>
      <w:proofErr w:type="gramEnd"/>
      <w:r w:rsidRPr="00805649">
        <w:rPr>
          <w:bCs/>
          <w:sz w:val="28"/>
          <w:szCs w:val="28"/>
          <w:lang w:eastAsia="en-US"/>
        </w:rPr>
        <w:t xml:space="preserve"> партнерства, позволяющих привлечь инвестиции и услуги частных компаний для решения </w:t>
      </w:r>
      <w:r>
        <w:rPr>
          <w:bCs/>
          <w:sz w:val="28"/>
          <w:szCs w:val="28"/>
          <w:lang w:eastAsia="en-US"/>
        </w:rPr>
        <w:t>муниципальных</w:t>
      </w:r>
      <w:r w:rsidRPr="00805649">
        <w:rPr>
          <w:bCs/>
          <w:sz w:val="28"/>
          <w:szCs w:val="28"/>
          <w:lang w:eastAsia="en-US"/>
        </w:rPr>
        <w:t xml:space="preserve"> задач. </w:t>
      </w:r>
    </w:p>
    <w:p w:rsidR="00805649" w:rsidRPr="00805649" w:rsidRDefault="00805649" w:rsidP="001F6CA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5649">
        <w:rPr>
          <w:rFonts w:eastAsia="Calibri"/>
          <w:color w:val="000000"/>
          <w:sz w:val="28"/>
          <w:szCs w:val="28"/>
          <w:lang w:eastAsia="en-US"/>
        </w:rPr>
        <w:t xml:space="preserve">Одной из важных задач повышения эффективности бюджетных расходов является обеспечение широкого вовлечения граждан в процедуры обсуждения и </w:t>
      </w:r>
      <w:r w:rsidRPr="00805649">
        <w:rPr>
          <w:rFonts w:eastAsia="Calibri"/>
          <w:color w:val="000000"/>
          <w:sz w:val="28"/>
          <w:szCs w:val="28"/>
          <w:lang w:eastAsia="en-US"/>
        </w:rPr>
        <w:lastRenderedPageBreak/>
        <w:t>принятия конкретных бюджетных решений, общественного контроля их эффективности и результативности.</w:t>
      </w:r>
    </w:p>
    <w:p w:rsidR="00805649" w:rsidRPr="00805649" w:rsidRDefault="00805649" w:rsidP="001F6C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805649">
        <w:rPr>
          <w:rFonts w:eastAsia="Calibri"/>
          <w:color w:val="000000"/>
          <w:sz w:val="28"/>
          <w:szCs w:val="28"/>
        </w:rPr>
        <w:t xml:space="preserve">В целях обеспечения прозрачности и открытости </w:t>
      </w:r>
      <w:r>
        <w:rPr>
          <w:rFonts w:eastAsia="Calibri"/>
          <w:color w:val="000000"/>
          <w:sz w:val="28"/>
          <w:szCs w:val="28"/>
        </w:rPr>
        <w:t xml:space="preserve">муниципальных </w:t>
      </w:r>
      <w:r w:rsidRPr="00805649">
        <w:rPr>
          <w:rFonts w:eastAsia="Calibri"/>
          <w:color w:val="000000"/>
          <w:sz w:val="28"/>
          <w:szCs w:val="28"/>
        </w:rPr>
        <w:t xml:space="preserve">финансов, повышения доступности и понятности информации об областном бюджете будет продолжена регулярная практика публикации интернет-брошюр «Бюджет для граждан» к решениями </w:t>
      </w:r>
      <w:r>
        <w:rPr>
          <w:rFonts w:eastAsia="Calibri"/>
          <w:color w:val="000000"/>
          <w:sz w:val="28"/>
          <w:szCs w:val="28"/>
        </w:rPr>
        <w:t xml:space="preserve">Совета депутатов </w:t>
      </w:r>
      <w:r w:rsidRPr="00805649">
        <w:rPr>
          <w:rFonts w:eastAsia="Calibri"/>
          <w:color w:val="000000"/>
          <w:sz w:val="28"/>
          <w:szCs w:val="28"/>
        </w:rPr>
        <w:t xml:space="preserve">Бузулукского района о бюджете на очередной финансовый год и на плановый период, а также об исполнении бюджета </w:t>
      </w:r>
      <w:r>
        <w:rPr>
          <w:rFonts w:eastAsia="Calibri"/>
          <w:color w:val="000000"/>
          <w:sz w:val="28"/>
          <w:szCs w:val="28"/>
        </w:rPr>
        <w:t xml:space="preserve">муниципального района </w:t>
      </w:r>
      <w:r w:rsidRPr="00805649">
        <w:rPr>
          <w:rFonts w:eastAsia="Calibri"/>
          <w:color w:val="000000"/>
          <w:sz w:val="28"/>
          <w:szCs w:val="28"/>
        </w:rPr>
        <w:t>за отчетный год</w:t>
      </w:r>
      <w:r>
        <w:rPr>
          <w:rFonts w:eastAsia="Calibri"/>
          <w:color w:val="000000"/>
          <w:sz w:val="28"/>
          <w:szCs w:val="28"/>
        </w:rPr>
        <w:t>.</w:t>
      </w:r>
      <w:proofErr w:type="gramEnd"/>
    </w:p>
    <w:p w:rsidR="00805649" w:rsidRPr="00805649" w:rsidRDefault="00805649" w:rsidP="001F6CA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05649">
        <w:rPr>
          <w:color w:val="000000"/>
          <w:sz w:val="28"/>
          <w:szCs w:val="28"/>
          <w:lang w:eastAsia="en-US"/>
        </w:rPr>
        <w:t>Действенным инструментом вовлечения граждан в бюджетный процесс являются:</w:t>
      </w:r>
    </w:p>
    <w:p w:rsidR="00805649" w:rsidRPr="00805649" w:rsidRDefault="00805649" w:rsidP="001F6CA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05649">
        <w:rPr>
          <w:color w:val="000000"/>
          <w:sz w:val="28"/>
          <w:szCs w:val="28"/>
          <w:lang w:eastAsia="en-US"/>
        </w:rPr>
        <w:t>инициативное бюджетирование,</w:t>
      </w:r>
      <w:r>
        <w:rPr>
          <w:color w:val="000000"/>
          <w:sz w:val="28"/>
          <w:szCs w:val="28"/>
          <w:lang w:eastAsia="en-US"/>
        </w:rPr>
        <w:t xml:space="preserve"> народный бюджет</w:t>
      </w:r>
      <w:r w:rsidRPr="00805649">
        <w:rPr>
          <w:color w:val="000000"/>
          <w:sz w:val="28"/>
          <w:szCs w:val="28"/>
          <w:lang w:eastAsia="en-US"/>
        </w:rPr>
        <w:t xml:space="preserve"> позволяющее решать вопросы местного значения путем финансирования из бюджета проектов, прошедших конкурсный отбор с участием самих граждан; </w:t>
      </w:r>
    </w:p>
    <w:p w:rsidR="00805649" w:rsidRPr="0080564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805649">
        <w:rPr>
          <w:color w:val="000000"/>
          <w:sz w:val="28"/>
          <w:szCs w:val="28"/>
          <w:lang w:eastAsia="en-US"/>
        </w:rPr>
        <w:t>реализация государственной программы и муниципальных программ</w:t>
      </w:r>
      <w:r w:rsidRPr="00805649">
        <w:rPr>
          <w:sz w:val="28"/>
          <w:szCs w:val="28"/>
          <w:lang w:eastAsia="en-US"/>
        </w:rPr>
        <w:t xml:space="preserve"> формирования комфортной городской среды в Оренбургской области, предусматривающих учет мнения жителей и организаций при реализации проектов по благоустройству общественных и (или) дворовых территорий.</w:t>
      </w:r>
    </w:p>
    <w:p w:rsidR="00805649" w:rsidRPr="0080564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805649">
        <w:rPr>
          <w:sz w:val="28"/>
          <w:szCs w:val="28"/>
          <w:lang w:eastAsia="en-US"/>
        </w:rPr>
        <w:t xml:space="preserve">Данные направления в </w:t>
      </w:r>
      <w:r>
        <w:rPr>
          <w:sz w:val="28"/>
          <w:szCs w:val="28"/>
          <w:lang w:eastAsia="en-US"/>
        </w:rPr>
        <w:t>Бузулукском районе</w:t>
      </w:r>
      <w:r w:rsidRPr="00805649">
        <w:rPr>
          <w:sz w:val="28"/>
          <w:szCs w:val="28"/>
          <w:lang w:eastAsia="en-US"/>
        </w:rPr>
        <w:t xml:space="preserve"> реализуются с 2017 года</w:t>
      </w:r>
      <w:r>
        <w:rPr>
          <w:sz w:val="28"/>
          <w:szCs w:val="28"/>
          <w:lang w:eastAsia="en-US"/>
        </w:rPr>
        <w:t xml:space="preserve"> </w:t>
      </w:r>
    </w:p>
    <w:p w:rsidR="00805649" w:rsidRPr="00805649" w:rsidRDefault="00805649" w:rsidP="001F6CA5">
      <w:pPr>
        <w:ind w:firstLine="709"/>
        <w:jc w:val="both"/>
        <w:rPr>
          <w:sz w:val="28"/>
          <w:szCs w:val="28"/>
          <w:lang w:eastAsia="en-US"/>
        </w:rPr>
      </w:pPr>
    </w:p>
    <w:p w:rsidR="00805649" w:rsidRPr="00805649" w:rsidRDefault="00132809" w:rsidP="001F6CA5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5.6. </w:t>
      </w:r>
      <w:r w:rsidR="00805649" w:rsidRPr="00805649">
        <w:rPr>
          <w:sz w:val="28"/>
          <w:szCs w:val="28"/>
          <w:lang w:eastAsia="en-US"/>
        </w:rPr>
        <w:t>Основные бюджетные риски</w:t>
      </w:r>
    </w:p>
    <w:p w:rsidR="00805649" w:rsidRPr="00805649" w:rsidRDefault="00805649" w:rsidP="001F6CA5">
      <w:pPr>
        <w:ind w:firstLine="709"/>
        <w:jc w:val="center"/>
        <w:rPr>
          <w:sz w:val="28"/>
          <w:szCs w:val="28"/>
          <w:lang w:eastAsia="en-US"/>
        </w:rPr>
      </w:pPr>
    </w:p>
    <w:p w:rsidR="00C0386D" w:rsidRPr="00A33D71" w:rsidRDefault="00C0386D" w:rsidP="001F6C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33D71">
        <w:rPr>
          <w:sz w:val="28"/>
          <w:szCs w:val="28"/>
          <w:lang w:eastAsia="en-US"/>
        </w:rPr>
        <w:t>Основными бюджетными рисками, возникающими в процессе реализации долгосрочного бюджетного прогноза, являются: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A33D71">
        <w:rPr>
          <w:sz w:val="28"/>
          <w:szCs w:val="28"/>
          <w:lang w:eastAsia="en-US"/>
        </w:rPr>
        <w:t>1) невыполнение планируемых показателей по доходам бюджета муниципального района в результате: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A33D71">
        <w:rPr>
          <w:sz w:val="28"/>
          <w:szCs w:val="28"/>
          <w:lang w:eastAsia="en-US"/>
        </w:rPr>
        <w:t>принятия на федеральном, областном уровне решений, приводящих к снижению доходной базы консолидированного бюджета Бузулукского района или к возникновению выпадающих доходов бюджета муниципального района;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A33D71">
        <w:rPr>
          <w:sz w:val="28"/>
          <w:szCs w:val="28"/>
          <w:lang w:eastAsia="en-US"/>
        </w:rPr>
        <w:t>сокращения финансовой поддержки муниципальных районов из областного бюджета;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A33D71">
        <w:rPr>
          <w:sz w:val="28"/>
          <w:szCs w:val="28"/>
          <w:lang w:eastAsia="en-US"/>
        </w:rPr>
        <w:t xml:space="preserve">замедления темпов экономического развития района; </w:t>
      </w:r>
    </w:p>
    <w:p w:rsidR="00C0386D" w:rsidRPr="00A33D71" w:rsidRDefault="00C0386D" w:rsidP="001F6CA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A33D71">
        <w:rPr>
          <w:color w:val="000000"/>
          <w:sz w:val="28"/>
          <w:szCs w:val="28"/>
          <w:lang w:eastAsia="en-US"/>
        </w:rPr>
        <w:t>убыточности предприятий и организаций;</w:t>
      </w:r>
    </w:p>
    <w:p w:rsidR="00C0386D" w:rsidRPr="00A33D71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A33D71">
        <w:rPr>
          <w:sz w:val="28"/>
          <w:szCs w:val="28"/>
          <w:lang w:eastAsia="en-US"/>
        </w:rPr>
        <w:t>2) неисполнение принятых на себя районом расходных обязательств в результате невыполнения планируемых показателей по доходам  бюджета муниципального района;</w:t>
      </w:r>
    </w:p>
    <w:p w:rsidR="00C0386D" w:rsidRPr="00805649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A33D71">
        <w:rPr>
          <w:sz w:val="28"/>
          <w:szCs w:val="28"/>
          <w:lang w:eastAsia="en-US"/>
        </w:rPr>
        <w:t>3) увеличение долговой нагрузки Бузулукского района  (увеличение привлечения заимствований на выполнение Бузулукским районом расходных обязательств) в результате невыполнения планируемых показателей по доходам бюджета.</w:t>
      </w:r>
    </w:p>
    <w:p w:rsidR="00C0386D" w:rsidRPr="00805649" w:rsidRDefault="00C0386D" w:rsidP="001F6CA5">
      <w:pPr>
        <w:ind w:firstLine="709"/>
        <w:jc w:val="both"/>
        <w:rPr>
          <w:sz w:val="28"/>
          <w:szCs w:val="28"/>
          <w:lang w:eastAsia="en-US"/>
        </w:rPr>
      </w:pPr>
    </w:p>
    <w:p w:rsidR="00805649" w:rsidRPr="00805649" w:rsidRDefault="00805649" w:rsidP="001F6CA5">
      <w:pPr>
        <w:ind w:firstLine="709"/>
        <w:jc w:val="both"/>
        <w:rPr>
          <w:sz w:val="28"/>
          <w:szCs w:val="28"/>
          <w:lang w:eastAsia="en-US"/>
        </w:rPr>
      </w:pPr>
    </w:p>
    <w:p w:rsidR="00805649" w:rsidRPr="00805649" w:rsidRDefault="00132809" w:rsidP="001F6CA5">
      <w:pPr>
        <w:ind w:firstLine="709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5.7. </w:t>
      </w:r>
      <w:r w:rsidR="00805649" w:rsidRPr="00805649">
        <w:rPr>
          <w:sz w:val="28"/>
          <w:szCs w:val="28"/>
          <w:lang w:eastAsia="en-US"/>
        </w:rPr>
        <w:t>Механизмы управления рисками, возникающими при реализации долгосрочного бюджетного прогноза</w:t>
      </w:r>
    </w:p>
    <w:p w:rsidR="00805649" w:rsidRPr="00805649" w:rsidRDefault="00805649" w:rsidP="001F6CA5">
      <w:pPr>
        <w:ind w:firstLine="709"/>
        <w:jc w:val="both"/>
        <w:rPr>
          <w:sz w:val="28"/>
          <w:szCs w:val="28"/>
          <w:lang w:eastAsia="en-US"/>
        </w:rPr>
      </w:pPr>
    </w:p>
    <w:p w:rsidR="00805649" w:rsidRPr="0080564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805649">
        <w:rPr>
          <w:sz w:val="28"/>
          <w:szCs w:val="28"/>
          <w:lang w:eastAsia="en-US"/>
        </w:rPr>
        <w:t>В 20</w:t>
      </w:r>
      <w:r w:rsidR="00851C34">
        <w:rPr>
          <w:sz w:val="28"/>
          <w:szCs w:val="28"/>
          <w:lang w:eastAsia="en-US"/>
        </w:rPr>
        <w:t>20</w:t>
      </w:r>
      <w:r w:rsidR="00021FD7">
        <w:rPr>
          <w:sz w:val="28"/>
          <w:szCs w:val="28"/>
          <w:lang w:eastAsia="en-US"/>
        </w:rPr>
        <w:t xml:space="preserve"> году </w:t>
      </w:r>
      <w:r w:rsidR="00851C34">
        <w:rPr>
          <w:sz w:val="28"/>
          <w:szCs w:val="28"/>
          <w:lang w:eastAsia="en-US"/>
        </w:rPr>
        <w:t xml:space="preserve">внесены изменения в </w:t>
      </w:r>
      <w:r w:rsidRPr="00805649">
        <w:rPr>
          <w:rFonts w:eastAsia="Calibri"/>
          <w:bCs/>
          <w:sz w:val="28"/>
          <w:szCs w:val="28"/>
          <w:lang w:eastAsia="en-US"/>
        </w:rPr>
        <w:t xml:space="preserve">План мероприятий по оздоровлению </w:t>
      </w:r>
      <w:r w:rsidR="00021FD7" w:rsidRPr="00021FD7">
        <w:rPr>
          <w:rFonts w:eastAsia="Calibri"/>
          <w:bCs/>
          <w:sz w:val="28"/>
          <w:szCs w:val="28"/>
          <w:lang w:eastAsia="en-US"/>
        </w:rPr>
        <w:t>муниципальных финансов Бузулукского района на 2017-20</w:t>
      </w:r>
      <w:r w:rsidR="00021FD7">
        <w:rPr>
          <w:rFonts w:eastAsia="Calibri"/>
          <w:bCs/>
          <w:sz w:val="28"/>
          <w:szCs w:val="28"/>
          <w:lang w:eastAsia="en-US"/>
        </w:rPr>
        <w:t>2</w:t>
      </w:r>
      <w:r w:rsidR="00851C34">
        <w:rPr>
          <w:rFonts w:eastAsia="Calibri"/>
          <w:bCs/>
          <w:sz w:val="28"/>
          <w:szCs w:val="28"/>
          <w:lang w:eastAsia="en-US"/>
        </w:rPr>
        <w:t>2</w:t>
      </w:r>
      <w:r w:rsidR="00021FD7" w:rsidRPr="00021FD7">
        <w:rPr>
          <w:rFonts w:eastAsia="Calibri"/>
          <w:bCs/>
          <w:sz w:val="28"/>
          <w:szCs w:val="28"/>
          <w:lang w:eastAsia="en-US"/>
        </w:rPr>
        <w:t xml:space="preserve"> годы </w:t>
      </w:r>
      <w:r w:rsidRPr="00805649">
        <w:rPr>
          <w:sz w:val="28"/>
          <w:szCs w:val="28"/>
          <w:lang w:eastAsia="en-US"/>
        </w:rPr>
        <w:t xml:space="preserve">(постановление </w:t>
      </w:r>
      <w:r w:rsidR="00021FD7">
        <w:rPr>
          <w:sz w:val="28"/>
          <w:szCs w:val="28"/>
          <w:lang w:eastAsia="en-US"/>
        </w:rPr>
        <w:t xml:space="preserve">администрации Бузулукского района от </w:t>
      </w:r>
      <w:r w:rsidR="0025304B">
        <w:rPr>
          <w:sz w:val="28"/>
          <w:szCs w:val="28"/>
          <w:lang w:eastAsia="en-US"/>
        </w:rPr>
        <w:t>25</w:t>
      </w:r>
      <w:r w:rsidR="00021FD7">
        <w:rPr>
          <w:sz w:val="28"/>
          <w:szCs w:val="28"/>
          <w:lang w:eastAsia="en-US"/>
        </w:rPr>
        <w:t>.</w:t>
      </w:r>
      <w:r w:rsidR="0025304B">
        <w:rPr>
          <w:sz w:val="28"/>
          <w:szCs w:val="28"/>
          <w:lang w:eastAsia="en-US"/>
        </w:rPr>
        <w:t>02</w:t>
      </w:r>
      <w:r w:rsidR="00021FD7">
        <w:rPr>
          <w:sz w:val="28"/>
          <w:szCs w:val="28"/>
          <w:lang w:eastAsia="en-US"/>
        </w:rPr>
        <w:t>.20</w:t>
      </w:r>
      <w:r w:rsidR="0025304B">
        <w:rPr>
          <w:sz w:val="28"/>
          <w:szCs w:val="28"/>
          <w:lang w:eastAsia="en-US"/>
        </w:rPr>
        <w:t>20</w:t>
      </w:r>
      <w:r w:rsidR="00021FD7">
        <w:rPr>
          <w:sz w:val="28"/>
          <w:szCs w:val="28"/>
          <w:lang w:eastAsia="en-US"/>
        </w:rPr>
        <w:t xml:space="preserve"> года №</w:t>
      </w:r>
      <w:r w:rsidR="0025304B">
        <w:rPr>
          <w:sz w:val="28"/>
          <w:szCs w:val="28"/>
          <w:lang w:eastAsia="en-US"/>
        </w:rPr>
        <w:t>128</w:t>
      </w:r>
      <w:r w:rsidR="00021FD7">
        <w:rPr>
          <w:sz w:val="28"/>
          <w:szCs w:val="28"/>
          <w:lang w:eastAsia="en-US"/>
        </w:rPr>
        <w:t>-</w:t>
      </w:r>
      <w:r w:rsidR="0025304B">
        <w:rPr>
          <w:sz w:val="28"/>
          <w:szCs w:val="28"/>
          <w:lang w:eastAsia="en-US"/>
        </w:rPr>
        <w:t>п</w:t>
      </w:r>
      <w:r w:rsidR="00021FD7">
        <w:rPr>
          <w:rFonts w:eastAsia="Calibri"/>
          <w:bCs/>
          <w:sz w:val="28"/>
          <w:szCs w:val="28"/>
          <w:lang w:eastAsia="en-US"/>
        </w:rPr>
        <w:t>).</w:t>
      </w:r>
    </w:p>
    <w:p w:rsidR="00805649" w:rsidRPr="0080564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805649">
        <w:rPr>
          <w:sz w:val="28"/>
          <w:szCs w:val="28"/>
          <w:lang w:eastAsia="en-US"/>
        </w:rPr>
        <w:lastRenderedPageBreak/>
        <w:t xml:space="preserve">Согласно принятому Плану мероприятий </w:t>
      </w:r>
      <w:r w:rsidRPr="00805649">
        <w:rPr>
          <w:rFonts w:eastAsia="Calibri"/>
          <w:bCs/>
          <w:sz w:val="28"/>
          <w:szCs w:val="28"/>
          <w:lang w:eastAsia="en-US"/>
        </w:rPr>
        <w:t xml:space="preserve">по оздоровлению </w:t>
      </w:r>
      <w:r w:rsidR="00021FD7">
        <w:rPr>
          <w:rFonts w:eastAsia="Calibri"/>
          <w:bCs/>
          <w:sz w:val="28"/>
          <w:szCs w:val="28"/>
          <w:lang w:eastAsia="en-US"/>
        </w:rPr>
        <w:t>муниципальных финансов Бузулукского района</w:t>
      </w:r>
      <w:r w:rsidRPr="00805649">
        <w:rPr>
          <w:sz w:val="28"/>
          <w:szCs w:val="28"/>
          <w:lang w:eastAsia="en-US"/>
        </w:rPr>
        <w:t xml:space="preserve"> в целях минимизации бюджетных рисков проводятся следующие мероприятия:</w:t>
      </w:r>
    </w:p>
    <w:p w:rsidR="00805649" w:rsidRPr="0080564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805649">
        <w:rPr>
          <w:sz w:val="28"/>
          <w:szCs w:val="28"/>
          <w:lang w:eastAsia="en-US"/>
        </w:rPr>
        <w:t>1) меры, направленные на увеличение поступлений налоговых и неналоговых доходов, в том числе:</w:t>
      </w:r>
    </w:p>
    <w:p w:rsidR="00805649" w:rsidRPr="00805649" w:rsidRDefault="00805649" w:rsidP="001F6CA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05649">
        <w:rPr>
          <w:color w:val="000000"/>
          <w:sz w:val="28"/>
          <w:szCs w:val="28"/>
          <w:lang w:eastAsia="en-US"/>
        </w:rPr>
        <w:t>обеспечение работы межведомственной комиссии по вопросам уплаты налогов и сокращения убыточности организаций;</w:t>
      </w:r>
    </w:p>
    <w:p w:rsidR="00805649" w:rsidRPr="00805649" w:rsidRDefault="00805649" w:rsidP="001F6CA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05649">
        <w:rPr>
          <w:color w:val="000000"/>
          <w:sz w:val="28"/>
          <w:szCs w:val="28"/>
          <w:lang w:eastAsia="en-US"/>
        </w:rPr>
        <w:t>проведение оценки эффективности налоговых льгот (налоговых расходов), распределенных по государственным программам Оренбургской области;</w:t>
      </w:r>
    </w:p>
    <w:p w:rsidR="00805649" w:rsidRPr="00805649" w:rsidRDefault="00805649" w:rsidP="001F6CA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05649">
        <w:rPr>
          <w:color w:val="000000"/>
          <w:sz w:val="28"/>
          <w:szCs w:val="28"/>
          <w:lang w:eastAsia="en-US"/>
        </w:rPr>
        <w:t xml:space="preserve">инвентаризация имущества (в том числе земельных участков), являющегося </w:t>
      </w:r>
      <w:r w:rsidR="00021FD7">
        <w:rPr>
          <w:color w:val="000000"/>
          <w:sz w:val="28"/>
          <w:szCs w:val="28"/>
          <w:lang w:eastAsia="en-US"/>
        </w:rPr>
        <w:t xml:space="preserve">муниципальной </w:t>
      </w:r>
      <w:r w:rsidRPr="00805649">
        <w:rPr>
          <w:color w:val="000000"/>
          <w:sz w:val="28"/>
          <w:szCs w:val="28"/>
          <w:lang w:eastAsia="en-US"/>
        </w:rPr>
        <w:t>собственностью;</w:t>
      </w:r>
    </w:p>
    <w:p w:rsidR="00805649" w:rsidRPr="00805649" w:rsidRDefault="00805649" w:rsidP="001F6CA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05649">
        <w:rPr>
          <w:color w:val="000000"/>
          <w:sz w:val="28"/>
          <w:szCs w:val="28"/>
          <w:lang w:eastAsia="en-US"/>
        </w:rPr>
        <w:t>проведение мероприятий по легализации теневой занятости;</w:t>
      </w:r>
    </w:p>
    <w:p w:rsidR="00805649" w:rsidRPr="00805649" w:rsidRDefault="00805649" w:rsidP="001F6CA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05649">
        <w:rPr>
          <w:color w:val="000000"/>
          <w:sz w:val="28"/>
          <w:szCs w:val="28"/>
          <w:lang w:eastAsia="en-US"/>
        </w:rPr>
        <w:t>2) меры по оптимизации расходов, в том числе:</w:t>
      </w:r>
    </w:p>
    <w:p w:rsidR="00851C34" w:rsidRDefault="00851C34" w:rsidP="001F6CA5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ц</w:t>
      </w:r>
      <w:r w:rsidRPr="005C6EAD">
        <w:rPr>
          <w:color w:val="000000"/>
          <w:sz w:val="28"/>
          <w:szCs w:val="28"/>
          <w:lang w:eastAsia="en-US"/>
        </w:rPr>
        <w:t>ентрализация бюджетного учета и отчетности в органах местного самоуправления муниципальных образований Оренбургской обл</w:t>
      </w:r>
      <w:r>
        <w:rPr>
          <w:color w:val="000000"/>
          <w:sz w:val="28"/>
          <w:szCs w:val="28"/>
          <w:lang w:eastAsia="en-US"/>
        </w:rPr>
        <w:t>асти</w:t>
      </w:r>
      <w:r w:rsidRPr="005C6EAD">
        <w:rPr>
          <w:color w:val="000000"/>
          <w:sz w:val="28"/>
          <w:szCs w:val="28"/>
          <w:lang w:eastAsia="en-US"/>
        </w:rPr>
        <w:t>.</w:t>
      </w:r>
    </w:p>
    <w:p w:rsidR="00851C34" w:rsidRDefault="00851C34" w:rsidP="001F6CA5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</w:t>
      </w:r>
      <w:r w:rsidRPr="005C6EAD">
        <w:rPr>
          <w:color w:val="000000"/>
          <w:sz w:val="28"/>
          <w:szCs w:val="28"/>
          <w:lang w:eastAsia="en-US"/>
        </w:rPr>
        <w:t>овышение эффективности использования имущества, находящегося в муниципальной собственности, в целях организации деятельности органов местного самоуправления</w:t>
      </w:r>
    </w:p>
    <w:p w:rsidR="00805649" w:rsidRPr="00805649" w:rsidRDefault="00805649" w:rsidP="001F6CA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5649">
        <w:rPr>
          <w:rFonts w:eastAsia="Calibri"/>
          <w:color w:val="000000"/>
          <w:sz w:val="28"/>
          <w:szCs w:val="28"/>
          <w:lang w:eastAsia="en-US"/>
        </w:rPr>
        <w:t>3) меры по сокращению муниципального долга, в том числе:</w:t>
      </w:r>
    </w:p>
    <w:p w:rsidR="00805649" w:rsidRPr="00805649" w:rsidRDefault="00805649" w:rsidP="001F6CA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5649">
        <w:rPr>
          <w:rFonts w:eastAsia="Calibri"/>
          <w:color w:val="000000"/>
          <w:sz w:val="28"/>
          <w:szCs w:val="28"/>
          <w:lang w:eastAsia="en-US"/>
        </w:rPr>
        <w:t xml:space="preserve">недопущение планирования предоставления </w:t>
      </w:r>
      <w:r w:rsidR="00021FD7">
        <w:rPr>
          <w:rFonts w:eastAsia="Calibri"/>
          <w:color w:val="000000"/>
          <w:sz w:val="28"/>
          <w:szCs w:val="28"/>
          <w:lang w:eastAsia="en-US"/>
        </w:rPr>
        <w:t xml:space="preserve">муниципальных </w:t>
      </w:r>
      <w:r w:rsidRPr="00805649">
        <w:rPr>
          <w:rFonts w:eastAsia="Calibri"/>
          <w:color w:val="000000"/>
          <w:sz w:val="28"/>
          <w:szCs w:val="28"/>
          <w:lang w:eastAsia="en-US"/>
        </w:rPr>
        <w:t xml:space="preserve">гарантий </w:t>
      </w:r>
      <w:r w:rsidR="00021FD7">
        <w:rPr>
          <w:rFonts w:eastAsia="Calibri"/>
          <w:color w:val="000000"/>
          <w:sz w:val="28"/>
          <w:szCs w:val="28"/>
          <w:lang w:eastAsia="en-US"/>
        </w:rPr>
        <w:t>Бузулукского района</w:t>
      </w:r>
      <w:r w:rsidRPr="0080564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805649" w:rsidRPr="00805649" w:rsidRDefault="00021FD7" w:rsidP="001F6CA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обеспечение уровня дефицита местного</w:t>
      </w:r>
      <w:r w:rsidR="00805649" w:rsidRPr="00805649">
        <w:rPr>
          <w:rFonts w:eastAsia="Calibri"/>
          <w:color w:val="000000"/>
          <w:sz w:val="28"/>
          <w:szCs w:val="28"/>
          <w:lang w:eastAsia="en-US"/>
        </w:rPr>
        <w:t xml:space="preserve"> бюджета, не влекущего увеличение роста заимствований и </w:t>
      </w:r>
      <w:r>
        <w:rPr>
          <w:rFonts w:eastAsia="Calibri"/>
          <w:color w:val="000000"/>
          <w:sz w:val="28"/>
          <w:szCs w:val="28"/>
          <w:lang w:eastAsia="en-US"/>
        </w:rPr>
        <w:t>муниципального</w:t>
      </w:r>
      <w:r w:rsidR="00805649" w:rsidRPr="00805649">
        <w:rPr>
          <w:rFonts w:eastAsia="Calibri"/>
          <w:color w:val="000000"/>
          <w:sz w:val="28"/>
          <w:szCs w:val="28"/>
          <w:lang w:eastAsia="en-US"/>
        </w:rPr>
        <w:t xml:space="preserve"> долга;</w:t>
      </w:r>
    </w:p>
    <w:p w:rsidR="00805649" w:rsidRPr="00805649" w:rsidRDefault="00805649" w:rsidP="001F6CA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05649" w:rsidRPr="00805649" w:rsidRDefault="00805649" w:rsidP="00332B48">
      <w:pPr>
        <w:rPr>
          <w:sz w:val="28"/>
          <w:szCs w:val="28"/>
        </w:rPr>
        <w:sectPr w:rsidR="00805649" w:rsidRPr="00805649">
          <w:pgSz w:w="11906" w:h="16838"/>
          <w:pgMar w:top="851" w:right="851" w:bottom="567" w:left="1134" w:header="709" w:footer="709" w:gutter="0"/>
          <w:cols w:space="720"/>
        </w:sectPr>
      </w:pPr>
    </w:p>
    <w:p w:rsidR="00332B48" w:rsidRPr="00805649" w:rsidRDefault="00332B48" w:rsidP="00332B48"/>
    <w:p w:rsidR="00332B48" w:rsidRPr="00805649" w:rsidRDefault="00332B48" w:rsidP="00332B48">
      <w:pPr>
        <w:ind w:left="9639"/>
        <w:jc w:val="right"/>
      </w:pPr>
      <w:r w:rsidRPr="00805649">
        <w:t xml:space="preserve">                          Приложение № 1 </w:t>
      </w:r>
    </w:p>
    <w:p w:rsidR="00332B48" w:rsidRPr="00805649" w:rsidRDefault="00332B48" w:rsidP="00332B48">
      <w:pPr>
        <w:ind w:left="3540"/>
        <w:jc w:val="right"/>
        <w:rPr>
          <w:bCs/>
        </w:rPr>
      </w:pPr>
      <w:r w:rsidRPr="00805649">
        <w:rPr>
          <w:bCs/>
        </w:rPr>
        <w:t xml:space="preserve">                                                                                               к </w:t>
      </w:r>
      <w:hyperlink r:id="rId20" w:anchor="sub_1000" w:history="1">
        <w:r w:rsidRPr="00805649">
          <w:t>бюджетному прогнозу</w:t>
        </w:r>
      </w:hyperlink>
    </w:p>
    <w:p w:rsidR="00332B48" w:rsidRPr="00805649" w:rsidRDefault="00332B48" w:rsidP="00332B48">
      <w:pPr>
        <w:ind w:left="3540"/>
        <w:jc w:val="right"/>
      </w:pPr>
      <w:r w:rsidRPr="00805649">
        <w:t xml:space="preserve">                                                                                                        муниципального образования</w:t>
      </w:r>
      <w:r w:rsidRPr="00805649">
        <w:rPr>
          <w:bCs/>
        </w:rPr>
        <w:br/>
        <w:t xml:space="preserve">                                                                                                       </w:t>
      </w:r>
      <w:r w:rsidRPr="00805649">
        <w:t>Бузулукский</w:t>
      </w:r>
      <w:r w:rsidRPr="00805649">
        <w:rPr>
          <w:bCs/>
        </w:rPr>
        <w:t xml:space="preserve"> район на</w:t>
      </w:r>
      <w:r w:rsidRPr="00805649">
        <w:rPr>
          <w:bCs/>
        </w:rPr>
        <w:br/>
        <w:t xml:space="preserve">                                                                                                            </w:t>
      </w:r>
      <w:r w:rsidR="002E14C8" w:rsidRPr="00805649">
        <w:rPr>
          <w:bCs/>
        </w:rPr>
        <w:t xml:space="preserve">     долгосрочный период до 203</w:t>
      </w:r>
      <w:r w:rsidR="00121678" w:rsidRPr="00805649">
        <w:rPr>
          <w:bCs/>
        </w:rPr>
        <w:t>6</w:t>
      </w:r>
      <w:r w:rsidR="00805649">
        <w:rPr>
          <w:bCs/>
        </w:rPr>
        <w:t xml:space="preserve"> </w:t>
      </w:r>
      <w:r w:rsidRPr="00805649">
        <w:rPr>
          <w:bCs/>
        </w:rPr>
        <w:t>года</w:t>
      </w:r>
    </w:p>
    <w:p w:rsidR="00332B48" w:rsidRDefault="00332B48" w:rsidP="00332B48">
      <w:pPr>
        <w:jc w:val="center"/>
        <w:rPr>
          <w:sz w:val="28"/>
          <w:szCs w:val="28"/>
        </w:rPr>
      </w:pPr>
      <w:r w:rsidRPr="00805649">
        <w:rPr>
          <w:sz w:val="28"/>
          <w:szCs w:val="28"/>
        </w:rPr>
        <w:t xml:space="preserve">Динамика основных показателей бюджета </w:t>
      </w:r>
    </w:p>
    <w:p w:rsidR="00332B48" w:rsidRPr="00E033DB" w:rsidRDefault="00763F2F" w:rsidP="00E033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E033D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="00D10C5D">
        <w:rPr>
          <w:sz w:val="28"/>
          <w:szCs w:val="28"/>
        </w:rPr>
        <w:t>м</w:t>
      </w:r>
      <w:r>
        <w:rPr>
          <w:sz w:val="28"/>
          <w:szCs w:val="28"/>
        </w:rPr>
        <w:t>лн.</w:t>
      </w:r>
      <w:r w:rsidR="00E033D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tbl>
      <w:tblPr>
        <w:tblW w:w="15554" w:type="dxa"/>
        <w:tblInd w:w="95" w:type="dxa"/>
        <w:tblLook w:val="04A0" w:firstRow="1" w:lastRow="0" w:firstColumn="1" w:lastColumn="0" w:noHBand="0" w:noVBand="1"/>
      </w:tblPr>
      <w:tblGrid>
        <w:gridCol w:w="4833"/>
        <w:gridCol w:w="1225"/>
        <w:gridCol w:w="1225"/>
        <w:gridCol w:w="1225"/>
        <w:gridCol w:w="1286"/>
        <w:gridCol w:w="1240"/>
        <w:gridCol w:w="1240"/>
        <w:gridCol w:w="1080"/>
        <w:gridCol w:w="1080"/>
        <w:gridCol w:w="1120"/>
      </w:tblGrid>
      <w:tr w:rsidR="00332B48" w:rsidRPr="00805649" w:rsidTr="00332B48">
        <w:trPr>
          <w:cantSplit/>
          <w:trHeight w:val="360"/>
          <w:tblHeader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 xml:space="preserve">Наименование </w:t>
            </w:r>
          </w:p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показателя</w:t>
            </w:r>
          </w:p>
        </w:tc>
        <w:tc>
          <w:tcPr>
            <w:tcW w:w="107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Годы</w:t>
            </w:r>
          </w:p>
        </w:tc>
      </w:tr>
      <w:tr w:rsidR="00332B48" w:rsidRPr="00805649" w:rsidTr="00332B48">
        <w:trPr>
          <w:cantSplit/>
          <w:trHeight w:val="36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rPr>
                <w:bCs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201</w:t>
            </w:r>
            <w:r w:rsidR="00121678" w:rsidRPr="00805649">
              <w:rPr>
                <w:bCs/>
                <w:lang w:eastAsia="en-US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12167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2019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</w:t>
            </w:r>
            <w:r w:rsidR="00121678" w:rsidRPr="00805649">
              <w:rPr>
                <w:bCs/>
                <w:lang w:eastAsia="en-US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</w:t>
            </w:r>
            <w:r w:rsidR="00121678" w:rsidRPr="00805649">
              <w:rPr>
                <w:bCs/>
                <w:lang w:eastAsia="en-US"/>
              </w:rPr>
              <w:t>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</w:t>
            </w:r>
            <w:r w:rsidR="00121678" w:rsidRPr="00805649">
              <w:rPr>
                <w:bCs/>
                <w:lang w:eastAsia="en-US"/>
              </w:rPr>
              <w:t>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</w:t>
            </w:r>
            <w:r w:rsidR="00121678" w:rsidRPr="00805649">
              <w:rPr>
                <w:bCs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</w:t>
            </w:r>
            <w:r w:rsidR="00121678" w:rsidRPr="00805649">
              <w:rPr>
                <w:bCs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</w:t>
            </w:r>
            <w:r w:rsidR="00121678" w:rsidRPr="00805649">
              <w:rPr>
                <w:bCs/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80564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</w:t>
            </w:r>
            <w:r w:rsidR="00121678" w:rsidRPr="00805649">
              <w:rPr>
                <w:bCs/>
                <w:lang w:eastAsia="en-US"/>
              </w:rPr>
              <w:t>6</w:t>
            </w:r>
          </w:p>
        </w:tc>
      </w:tr>
      <w:tr w:rsidR="00332B48" w:rsidRPr="00805649" w:rsidTr="00332B48">
        <w:trPr>
          <w:cantSplit/>
          <w:trHeight w:val="360"/>
          <w:tblHeader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10</w:t>
            </w:r>
          </w:p>
        </w:tc>
      </w:tr>
      <w:tr w:rsidR="00332B48" w:rsidRPr="00805649" w:rsidTr="00332B48">
        <w:trPr>
          <w:cantSplit/>
          <w:trHeight w:val="360"/>
        </w:trPr>
        <w:tc>
          <w:tcPr>
            <w:tcW w:w="1555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245462" w:rsidRDefault="00332B48" w:rsidP="00332B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5462">
              <w:rPr>
                <w:b/>
                <w:lang w:eastAsia="en-US"/>
              </w:rPr>
              <w:t>Консолидированный бюджет Бузулукского района (далее – консолидированный бюджет)</w:t>
            </w:r>
          </w:p>
        </w:tc>
      </w:tr>
      <w:tr w:rsidR="00C47906" w:rsidRPr="00805649" w:rsidTr="00C47906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06" w:rsidRPr="00805649" w:rsidRDefault="00C4790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Доходы консолидированного бюджета в млн. рублей, в том числе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808,3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1074,9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1024,7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bCs/>
                <w:lang w:eastAsia="en-US"/>
              </w:rPr>
              <w:t>1049,8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bCs/>
                <w:lang w:eastAsia="en-US"/>
              </w:rPr>
              <w:t>908,5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bCs/>
                <w:lang w:eastAsia="en-US"/>
              </w:rPr>
              <w:t>1131,7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1107,6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1112,2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1117</w:t>
            </w:r>
          </w:p>
        </w:tc>
      </w:tr>
      <w:tr w:rsidR="00C0386D" w:rsidRPr="00805649" w:rsidTr="00C47906">
        <w:trPr>
          <w:cantSplit/>
          <w:trHeight w:val="419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86D" w:rsidRPr="00805649" w:rsidRDefault="00C0386D" w:rsidP="00332B48">
            <w:pPr>
              <w:spacing w:line="276" w:lineRule="auto"/>
              <w:rPr>
                <w:iCs/>
                <w:lang w:eastAsia="en-US"/>
              </w:rPr>
            </w:pPr>
            <w:r w:rsidRPr="00805649">
              <w:rPr>
                <w:iCs/>
                <w:lang w:eastAsia="en-US"/>
              </w:rPr>
              <w:t xml:space="preserve">налоговые и неналоговые доходы,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47906" w:rsidRDefault="00C0386D" w:rsidP="00C47906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47906">
              <w:rPr>
                <w:iCs/>
                <w:lang w:eastAsia="en-US"/>
              </w:rPr>
              <w:t>255,6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47906" w:rsidRDefault="00C0386D" w:rsidP="00C47906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47906">
              <w:rPr>
                <w:iCs/>
                <w:lang w:eastAsia="en-US"/>
              </w:rPr>
              <w:t>290,7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47906" w:rsidRDefault="00C0386D" w:rsidP="00C47906">
            <w:pPr>
              <w:jc w:val="center"/>
            </w:pPr>
            <w:r w:rsidRPr="00C47906">
              <w:rPr>
                <w:sz w:val="22"/>
                <w:szCs w:val="22"/>
              </w:rPr>
              <w:t>375,9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47906" w:rsidRDefault="00C0386D" w:rsidP="00C47906">
            <w:pPr>
              <w:jc w:val="center"/>
            </w:pPr>
            <w:r w:rsidRPr="00C47906">
              <w:rPr>
                <w:sz w:val="22"/>
                <w:szCs w:val="22"/>
              </w:rPr>
              <w:t>289,0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47906" w:rsidRDefault="00C0386D" w:rsidP="00C47906">
            <w:pPr>
              <w:jc w:val="center"/>
            </w:pPr>
            <w:r w:rsidRPr="00C47906">
              <w:t>298,2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47906" w:rsidRDefault="00C0386D" w:rsidP="00C47906">
            <w:pPr>
              <w:jc w:val="center"/>
            </w:pPr>
            <w:r w:rsidRPr="00C47906">
              <w:t>311,4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47906" w:rsidRDefault="00C0386D" w:rsidP="00C47906">
            <w:pPr>
              <w:jc w:val="center"/>
            </w:pPr>
            <w:r w:rsidRPr="00C47906">
              <w:t>315,9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47906" w:rsidRDefault="00C0386D" w:rsidP="00C47906">
            <w:pPr>
              <w:jc w:val="center"/>
            </w:pPr>
            <w:r w:rsidRPr="00C47906">
              <w:t>320,5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47906" w:rsidRDefault="00C0386D" w:rsidP="00C47906">
            <w:pPr>
              <w:jc w:val="center"/>
            </w:pPr>
            <w:r w:rsidRPr="00C47906">
              <w:t>325,3</w:t>
            </w:r>
          </w:p>
        </w:tc>
      </w:tr>
      <w:tr w:rsidR="00C47906" w:rsidRPr="00805649" w:rsidTr="00C47906">
        <w:trPr>
          <w:cantSplit/>
          <w:trHeight w:val="301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06" w:rsidRPr="00805649" w:rsidRDefault="00C47906" w:rsidP="00332B48">
            <w:pPr>
              <w:spacing w:line="276" w:lineRule="auto"/>
              <w:rPr>
                <w:iCs/>
                <w:lang w:eastAsia="en-US"/>
              </w:rPr>
            </w:pPr>
            <w:r w:rsidRPr="00805649">
              <w:rPr>
                <w:iCs/>
                <w:lang w:eastAsia="en-US"/>
              </w:rPr>
              <w:t xml:space="preserve">безвозмездные перечисления,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iCs/>
                <w:lang w:eastAsia="en-US"/>
              </w:rPr>
              <w:t>552,7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iCs/>
                <w:lang w:eastAsia="en-US"/>
              </w:rPr>
              <w:t>784,2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iCs/>
                <w:lang w:eastAsia="en-US"/>
              </w:rPr>
              <w:t>648,8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t>760,8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t>610,3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t>820,3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t>791,7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t>791,7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t>791,7</w:t>
            </w:r>
          </w:p>
        </w:tc>
      </w:tr>
      <w:tr w:rsidR="00C47906" w:rsidRPr="00805649" w:rsidTr="00C47906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06" w:rsidRPr="00805649" w:rsidRDefault="00C4790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Расходы консолидированного бюджета</w:t>
            </w:r>
            <w:r w:rsidRPr="00805649">
              <w:rPr>
                <w:iCs/>
                <w:lang w:eastAsia="en-US"/>
              </w:rPr>
              <w:t xml:space="preserve">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bCs/>
                <w:lang w:eastAsia="en-US"/>
              </w:rPr>
              <w:t>795,4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bCs/>
                <w:lang w:eastAsia="en-US"/>
              </w:rPr>
              <w:t>1050,1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957,7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bCs/>
                <w:lang w:eastAsia="en-US"/>
              </w:rPr>
              <w:t>1049,8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bCs/>
                <w:lang w:eastAsia="en-US"/>
              </w:rPr>
              <w:t>908,5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bCs/>
                <w:lang w:eastAsia="en-US"/>
              </w:rPr>
              <w:t>1131,7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1107,6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1112,2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1117</w:t>
            </w:r>
          </w:p>
        </w:tc>
      </w:tr>
      <w:tr w:rsidR="00C47906" w:rsidRPr="00805649" w:rsidTr="00C47906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06" w:rsidRPr="00805649" w:rsidRDefault="00C4790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Дефицит/профицит</w:t>
            </w:r>
            <w:r w:rsidRPr="00805649">
              <w:rPr>
                <w:iCs/>
                <w:lang w:eastAsia="en-US"/>
              </w:rPr>
              <w:t xml:space="preserve">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12,9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24,8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67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906" w:rsidRPr="00C47906" w:rsidRDefault="00C47906" w:rsidP="00C47906">
            <w:pPr>
              <w:jc w:val="center"/>
            </w:pPr>
            <w:r w:rsidRPr="00C47906">
              <w:rPr>
                <w:lang w:eastAsia="en-US"/>
              </w:rPr>
              <w:t>0</w:t>
            </w:r>
          </w:p>
        </w:tc>
      </w:tr>
      <w:tr w:rsidR="00332B48" w:rsidRPr="00805649" w:rsidTr="00332B48">
        <w:trPr>
          <w:cantSplit/>
          <w:trHeight w:val="360"/>
        </w:trPr>
        <w:tc>
          <w:tcPr>
            <w:tcW w:w="1555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A62D7C" w:rsidRDefault="00332B48" w:rsidP="00332B48">
            <w:pPr>
              <w:spacing w:line="276" w:lineRule="auto"/>
              <w:jc w:val="center"/>
              <w:rPr>
                <w:b/>
                <w:color w:val="1F497D" w:themeColor="text2"/>
                <w:lang w:eastAsia="en-US"/>
              </w:rPr>
            </w:pPr>
            <w:r w:rsidRPr="00C47906">
              <w:rPr>
                <w:b/>
                <w:lang w:eastAsia="en-US"/>
              </w:rPr>
              <w:t>Районный бюджет Бузулукского района (далее – районный бюджет)</w:t>
            </w:r>
          </w:p>
        </w:tc>
      </w:tr>
      <w:tr w:rsidR="00B963CE" w:rsidRPr="00805649" w:rsidTr="005F62EB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3CE" w:rsidRPr="00805649" w:rsidRDefault="00B963CE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Доходы районного бюджета, млн. рублей, в том числе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CE" w:rsidRPr="00B963CE" w:rsidRDefault="00B963CE">
            <w:pPr>
              <w:jc w:val="center"/>
            </w:pPr>
            <w:r w:rsidRPr="00B963CE">
              <w:rPr>
                <w:lang w:eastAsia="en-US"/>
              </w:rPr>
              <w:t>757,3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CE" w:rsidRPr="00B963CE" w:rsidRDefault="00B963CE">
            <w:pPr>
              <w:jc w:val="center"/>
            </w:pPr>
            <w:r w:rsidRPr="00B963CE">
              <w:rPr>
                <w:lang w:eastAsia="en-US"/>
              </w:rPr>
              <w:t>920,8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CE" w:rsidRPr="00B963CE" w:rsidRDefault="00B963CE">
            <w:pPr>
              <w:jc w:val="center"/>
            </w:pPr>
            <w:r w:rsidRPr="00B963CE">
              <w:rPr>
                <w:lang w:eastAsia="en-US"/>
              </w:rPr>
              <w:t>906,7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CE" w:rsidRPr="00B963CE" w:rsidRDefault="00B963CE">
            <w:pPr>
              <w:jc w:val="center"/>
            </w:pPr>
            <w:r w:rsidRPr="00B963CE">
              <w:rPr>
                <w:lang w:eastAsia="en-US"/>
              </w:rPr>
              <w:t>849,1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CE" w:rsidRPr="00B963CE" w:rsidRDefault="00B963CE">
            <w:pPr>
              <w:jc w:val="center"/>
            </w:pPr>
            <w:r w:rsidRPr="00B963CE">
              <w:rPr>
                <w:lang w:eastAsia="en-US"/>
              </w:rPr>
              <w:t>768,2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CE" w:rsidRPr="00B963CE" w:rsidRDefault="00B963CE">
            <w:pPr>
              <w:jc w:val="center"/>
            </w:pPr>
            <w:r w:rsidRPr="00B963CE">
              <w:rPr>
                <w:lang w:eastAsia="en-US"/>
              </w:rPr>
              <w:t>895,3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CE" w:rsidRPr="00B963CE" w:rsidRDefault="00B963CE">
            <w:pPr>
              <w:jc w:val="center"/>
            </w:pPr>
            <w:r w:rsidRPr="00B963CE">
              <w:rPr>
                <w:lang w:eastAsia="en-US"/>
              </w:rPr>
              <w:t>898,1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CE" w:rsidRPr="00B963CE" w:rsidRDefault="00B963CE">
            <w:pPr>
              <w:jc w:val="center"/>
            </w:pPr>
            <w:r w:rsidRPr="00B963CE">
              <w:rPr>
                <w:lang w:eastAsia="en-US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CE" w:rsidRPr="00B963CE" w:rsidRDefault="00B963CE">
            <w:pPr>
              <w:jc w:val="center"/>
            </w:pPr>
            <w:r w:rsidRPr="00B963CE">
              <w:rPr>
                <w:lang w:eastAsia="en-US"/>
              </w:rPr>
              <w:t>903,9</w:t>
            </w:r>
          </w:p>
        </w:tc>
      </w:tr>
      <w:tr w:rsidR="00C0386D" w:rsidRPr="00805649" w:rsidTr="00C31328">
        <w:trPr>
          <w:cantSplit/>
          <w:trHeight w:val="477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86D" w:rsidRPr="00805649" w:rsidRDefault="00C0386D" w:rsidP="00332B48">
            <w:pPr>
              <w:spacing w:line="276" w:lineRule="auto"/>
              <w:rPr>
                <w:iCs/>
                <w:lang w:eastAsia="en-US"/>
              </w:rPr>
            </w:pPr>
            <w:r w:rsidRPr="00805649">
              <w:rPr>
                <w:iCs/>
                <w:lang w:eastAsia="en-US"/>
              </w:rPr>
              <w:t xml:space="preserve">налоговые и неналоговые доходы,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BE5B00" w:rsidRDefault="00C0386D" w:rsidP="005E42FF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BE5B00">
              <w:rPr>
                <w:iCs/>
                <w:lang w:eastAsia="en-US"/>
              </w:rPr>
              <w:t>164,6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BE5B00" w:rsidRDefault="00C0386D" w:rsidP="005E42FF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BE5B00">
              <w:rPr>
                <w:iCs/>
                <w:lang w:eastAsia="en-US"/>
              </w:rPr>
              <w:t>184,9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86D" w:rsidRPr="00BE5B00" w:rsidRDefault="00C0386D" w:rsidP="005E42FF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BE5B00">
              <w:rPr>
                <w:iCs/>
                <w:lang w:eastAsia="en-US"/>
              </w:rPr>
              <w:t>269,4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86D" w:rsidRPr="00BE5B00" w:rsidRDefault="00C0386D" w:rsidP="004970EC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BE5B00">
              <w:rPr>
                <w:iCs/>
                <w:lang w:eastAsia="en-US"/>
              </w:rPr>
              <w:t>191,</w:t>
            </w:r>
            <w:r w:rsidR="004970EC" w:rsidRPr="00BE5B00">
              <w:rPr>
                <w:iCs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86D" w:rsidRPr="00BE5B00" w:rsidRDefault="00C0386D" w:rsidP="00191AA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BE5B00">
              <w:rPr>
                <w:iCs/>
                <w:lang w:eastAsia="en-US"/>
              </w:rPr>
              <w:t>199,3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BE5B00" w:rsidRDefault="00C0386D" w:rsidP="00457F60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BE5B00">
              <w:rPr>
                <w:iCs/>
                <w:lang w:eastAsia="en-US"/>
              </w:rPr>
              <w:t>207,4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BE5B00" w:rsidRDefault="00C0386D" w:rsidP="005C2032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BE5B00">
              <w:rPr>
                <w:iCs/>
                <w:lang w:eastAsia="en-US"/>
              </w:rPr>
              <w:t>210,2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BE5B00" w:rsidRDefault="00C0386D" w:rsidP="005C2032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BE5B00">
              <w:rPr>
                <w:iCs/>
                <w:lang w:eastAsia="en-US"/>
              </w:rPr>
              <w:t>213,1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BE5B00" w:rsidRDefault="00C0386D" w:rsidP="005C2032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BE5B00">
              <w:rPr>
                <w:iCs/>
                <w:lang w:eastAsia="en-US"/>
              </w:rPr>
              <w:t>216,0</w:t>
            </w:r>
          </w:p>
        </w:tc>
      </w:tr>
      <w:tr w:rsidR="00BE5B00" w:rsidRPr="00805649" w:rsidTr="005F62EB">
        <w:trPr>
          <w:cantSplit/>
          <w:trHeight w:val="259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B00" w:rsidRPr="00805649" w:rsidRDefault="00BE5B00" w:rsidP="00332B48">
            <w:pPr>
              <w:spacing w:line="276" w:lineRule="auto"/>
              <w:rPr>
                <w:iCs/>
                <w:lang w:eastAsia="en-US"/>
              </w:rPr>
            </w:pPr>
            <w:r w:rsidRPr="00805649">
              <w:rPr>
                <w:iCs/>
                <w:lang w:eastAsia="en-US"/>
              </w:rPr>
              <w:t xml:space="preserve">безвозмездные перечисления,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iCs/>
                <w:lang w:eastAsia="en-US"/>
              </w:rPr>
              <w:t>592,7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iCs/>
                <w:lang w:eastAsia="en-US"/>
              </w:rPr>
              <w:t>735,9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iCs/>
                <w:lang w:eastAsia="en-US"/>
              </w:rPr>
              <w:t>637,3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iCs/>
                <w:lang w:eastAsia="en-US"/>
              </w:rPr>
              <w:t>657,9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iCs/>
                <w:lang w:eastAsia="en-US"/>
              </w:rPr>
              <w:t>568,9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t>687,9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t>687,9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t>687,9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t>687,9</w:t>
            </w:r>
          </w:p>
        </w:tc>
      </w:tr>
      <w:tr w:rsidR="00BE5B00" w:rsidRPr="00805649" w:rsidTr="006D75BE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B00" w:rsidRPr="00805649" w:rsidRDefault="00BE5B00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Расходы районного бюджета</w:t>
            </w:r>
            <w:r w:rsidRPr="00805649">
              <w:rPr>
                <w:iCs/>
                <w:lang w:eastAsia="en-US"/>
              </w:rPr>
              <w:t xml:space="preserve">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bCs/>
                <w:lang w:eastAsia="en-US"/>
              </w:rPr>
              <w:t>755,8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bCs/>
                <w:lang w:eastAsia="en-US"/>
              </w:rPr>
              <w:t>913,6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834,1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849,1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768,2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895,3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898,1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903,9</w:t>
            </w:r>
          </w:p>
        </w:tc>
      </w:tr>
      <w:tr w:rsidR="00BE5B00" w:rsidRPr="00805649" w:rsidTr="005F62EB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B00" w:rsidRPr="00805649" w:rsidRDefault="00BE5B00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Дефицит/профицит</w:t>
            </w:r>
            <w:r w:rsidRPr="00805649">
              <w:rPr>
                <w:iCs/>
                <w:lang w:eastAsia="en-US"/>
              </w:rPr>
              <w:t xml:space="preserve">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1,5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7,2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72,6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0</w:t>
            </w:r>
          </w:p>
        </w:tc>
      </w:tr>
      <w:tr w:rsidR="00BE5B00" w:rsidRPr="00805649" w:rsidTr="005F62EB">
        <w:trPr>
          <w:cantSplit/>
          <w:trHeight w:val="433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B00" w:rsidRPr="00805649" w:rsidRDefault="00BE5B00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Муниципальный  долг Бузулукского района</w:t>
            </w:r>
            <w:r w:rsidRPr="00805649">
              <w:rPr>
                <w:iCs/>
                <w:lang w:eastAsia="en-US"/>
              </w:rPr>
              <w:t xml:space="preserve">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4,3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0,67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right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right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B00" w:rsidRPr="00BE5B00" w:rsidRDefault="00BE5B00">
            <w:pPr>
              <w:jc w:val="right"/>
            </w:pPr>
            <w:r w:rsidRPr="00BE5B00">
              <w:rPr>
                <w:lang w:eastAsia="en-US"/>
              </w:rPr>
              <w:t>0</w:t>
            </w:r>
          </w:p>
        </w:tc>
      </w:tr>
      <w:tr w:rsidR="00BE5B00" w:rsidRPr="00805649" w:rsidTr="005F62EB">
        <w:trPr>
          <w:cantSplit/>
          <w:trHeight w:val="1111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B00" w:rsidRPr="00805649" w:rsidRDefault="00BE5B00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lastRenderedPageBreak/>
              <w:t>Отношение муниципального долга Бузулукского (без учета бюджетных кредитов) к налоговым и неналоговым доходам, процентов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center"/>
            </w:pPr>
            <w:r w:rsidRPr="00BE5B00"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right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right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right"/>
            </w:pPr>
            <w:r w:rsidRPr="00BE5B00">
              <w:rPr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00" w:rsidRPr="00BE5B00" w:rsidRDefault="00BE5B00">
            <w:pPr>
              <w:jc w:val="right"/>
            </w:pPr>
            <w:r w:rsidRPr="00BE5B00">
              <w:rPr>
                <w:lang w:eastAsia="en-US"/>
              </w:rPr>
              <w:t>0</w:t>
            </w:r>
          </w:p>
        </w:tc>
      </w:tr>
    </w:tbl>
    <w:p w:rsidR="008B47C7" w:rsidRPr="00805649" w:rsidRDefault="008B47C7" w:rsidP="00BD5200">
      <w:pPr>
        <w:rPr>
          <w:sz w:val="28"/>
          <w:szCs w:val="28"/>
        </w:rPr>
      </w:pPr>
    </w:p>
    <w:tbl>
      <w:tblPr>
        <w:tblW w:w="15541" w:type="dxa"/>
        <w:tblInd w:w="95" w:type="dxa"/>
        <w:tblLook w:val="04A0" w:firstRow="1" w:lastRow="0" w:firstColumn="1" w:lastColumn="0" w:noHBand="0" w:noVBand="1"/>
      </w:tblPr>
      <w:tblGrid>
        <w:gridCol w:w="5685"/>
        <w:gridCol w:w="876"/>
        <w:gridCol w:w="1064"/>
        <w:gridCol w:w="1064"/>
        <w:gridCol w:w="1104"/>
        <w:gridCol w:w="1074"/>
        <w:gridCol w:w="1074"/>
        <w:gridCol w:w="972"/>
        <w:gridCol w:w="876"/>
        <w:gridCol w:w="876"/>
        <w:gridCol w:w="876"/>
      </w:tblGrid>
      <w:tr w:rsidR="002876DA" w:rsidRPr="00805649" w:rsidTr="00763F2F">
        <w:trPr>
          <w:cantSplit/>
          <w:trHeight w:val="360"/>
          <w:tblHeader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 xml:space="preserve">Наименование </w:t>
            </w:r>
          </w:p>
          <w:p w:rsidR="002876DA" w:rsidRPr="00805649" w:rsidRDefault="002876DA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показателя</w:t>
            </w: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Годы</w:t>
            </w:r>
          </w:p>
        </w:tc>
      </w:tr>
      <w:tr w:rsidR="002876DA" w:rsidRPr="00805649" w:rsidTr="00763F2F">
        <w:trPr>
          <w:cantSplit/>
          <w:trHeight w:val="360"/>
          <w:tblHeader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2876DA" w:rsidP="008B47C7">
            <w:pPr>
              <w:rPr>
                <w:bCs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80564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80564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80564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2036</w:t>
            </w:r>
          </w:p>
        </w:tc>
      </w:tr>
      <w:tr w:rsidR="002876DA" w:rsidRPr="00805649" w:rsidTr="00763F2F">
        <w:trPr>
          <w:cantSplit/>
          <w:trHeight w:val="360"/>
          <w:tblHeader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805649">
              <w:rPr>
                <w:lang w:eastAsia="en-US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805649" w:rsidRDefault="00584DC6" w:rsidP="008B47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805649" w:rsidRDefault="00584DC6" w:rsidP="008B47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805649" w:rsidRDefault="00584DC6" w:rsidP="008B47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6A0B3D" w:rsidRPr="00805649" w:rsidTr="00AC27E1">
        <w:trPr>
          <w:cantSplit/>
          <w:trHeight w:val="360"/>
        </w:trPr>
        <w:tc>
          <w:tcPr>
            <w:tcW w:w="155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B3D" w:rsidRPr="00805649" w:rsidRDefault="006A0B3D" w:rsidP="008B47C7">
            <w:pPr>
              <w:spacing w:line="276" w:lineRule="auto"/>
              <w:jc w:val="center"/>
              <w:rPr>
                <w:lang w:eastAsia="en-US"/>
              </w:rPr>
            </w:pPr>
            <w:r w:rsidRPr="00245462">
              <w:rPr>
                <w:b/>
                <w:lang w:eastAsia="en-US"/>
              </w:rPr>
              <w:t>Консолидированный бюджет Бузулукского района (далее – консолидированный бюджет)</w:t>
            </w:r>
          </w:p>
        </w:tc>
      </w:tr>
      <w:tr w:rsidR="00077125" w:rsidRPr="00805649" w:rsidTr="005F62EB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125" w:rsidRPr="00805649" w:rsidRDefault="00077125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Доходы консолидированного бюджета в млн. рублей, в том числе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1121,8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1126,8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1131,8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bCs/>
                <w:lang w:eastAsia="en-US"/>
              </w:rPr>
              <w:t>1137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bCs/>
                <w:lang w:eastAsia="en-US"/>
              </w:rPr>
              <w:t>1142,4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bCs/>
                <w:lang w:eastAsia="en-US"/>
              </w:rPr>
              <w:t>1147,6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1153,1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1158,7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1164,5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1170,3</w:t>
            </w:r>
          </w:p>
        </w:tc>
      </w:tr>
      <w:tr w:rsidR="00C0386D" w:rsidRPr="00805649" w:rsidTr="00191AA5">
        <w:trPr>
          <w:cantSplit/>
          <w:trHeight w:val="4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86D" w:rsidRPr="00805649" w:rsidRDefault="00C0386D" w:rsidP="008B47C7">
            <w:pPr>
              <w:spacing w:line="276" w:lineRule="auto"/>
              <w:rPr>
                <w:iCs/>
                <w:lang w:eastAsia="en-US"/>
              </w:rPr>
            </w:pPr>
            <w:r w:rsidRPr="00805649">
              <w:rPr>
                <w:iCs/>
                <w:lang w:eastAsia="en-US"/>
              </w:rPr>
              <w:t xml:space="preserve">налоговые и неналоговые доходы,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077125" w:rsidRDefault="00C0386D" w:rsidP="0007712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77125">
              <w:rPr>
                <w:iCs/>
                <w:lang w:eastAsia="en-US"/>
              </w:rPr>
              <w:t>330,1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077125" w:rsidRDefault="00C0386D" w:rsidP="0007712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77125">
              <w:rPr>
                <w:iCs/>
                <w:lang w:eastAsia="en-US"/>
              </w:rPr>
              <w:t>335,1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077125" w:rsidRDefault="00C0386D" w:rsidP="0007712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77125">
              <w:rPr>
                <w:iCs/>
                <w:lang w:eastAsia="en-US"/>
              </w:rPr>
              <w:t>340,1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077125" w:rsidRDefault="00C0386D" w:rsidP="0007712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77125">
              <w:rPr>
                <w:iCs/>
                <w:lang w:eastAsia="en-US"/>
              </w:rPr>
              <w:t>345,3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077125" w:rsidRDefault="00C0386D" w:rsidP="0007712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77125">
              <w:rPr>
                <w:iCs/>
                <w:lang w:eastAsia="en-US"/>
              </w:rPr>
              <w:t>350,7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077125" w:rsidRDefault="00C0386D" w:rsidP="0007712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77125">
              <w:rPr>
                <w:iCs/>
                <w:lang w:eastAsia="en-US"/>
              </w:rPr>
              <w:t>355,9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077125" w:rsidRDefault="00C0386D" w:rsidP="0007712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77125">
              <w:rPr>
                <w:iCs/>
                <w:lang w:eastAsia="en-US"/>
              </w:rPr>
              <w:t>361,4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077125" w:rsidRDefault="00C0386D" w:rsidP="0007712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77125">
              <w:rPr>
                <w:iCs/>
                <w:lang w:eastAsia="en-US"/>
              </w:rPr>
              <w:t>367,0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077125" w:rsidRDefault="00C0386D" w:rsidP="0007712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77125">
              <w:rPr>
                <w:iCs/>
                <w:lang w:eastAsia="en-US"/>
              </w:rPr>
              <w:t>372,8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077125" w:rsidRDefault="00C0386D" w:rsidP="0007712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77125">
              <w:rPr>
                <w:iCs/>
                <w:lang w:eastAsia="en-US"/>
              </w:rPr>
              <w:t>378,6</w:t>
            </w:r>
          </w:p>
        </w:tc>
      </w:tr>
      <w:tr w:rsidR="00A62D7C" w:rsidRPr="00805649" w:rsidTr="00125C9E">
        <w:trPr>
          <w:cantSplit/>
          <w:trHeight w:val="30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D7C" w:rsidRPr="00805649" w:rsidRDefault="00A62D7C" w:rsidP="008B47C7">
            <w:pPr>
              <w:spacing w:line="276" w:lineRule="auto"/>
              <w:rPr>
                <w:iCs/>
                <w:lang w:eastAsia="en-US"/>
              </w:rPr>
            </w:pPr>
            <w:r w:rsidRPr="00805649">
              <w:rPr>
                <w:iCs/>
                <w:lang w:eastAsia="en-US"/>
              </w:rPr>
              <w:t xml:space="preserve">безвозмездные перечисления,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D7C" w:rsidRPr="00077125" w:rsidRDefault="00A62D7C" w:rsidP="00077125">
            <w:pPr>
              <w:jc w:val="center"/>
            </w:pPr>
            <w:r w:rsidRPr="00077125">
              <w:t>791,7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D7C" w:rsidRPr="00077125" w:rsidRDefault="00A62D7C" w:rsidP="00077125">
            <w:pPr>
              <w:jc w:val="center"/>
            </w:pPr>
            <w:r w:rsidRPr="00077125">
              <w:t>791,7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D7C" w:rsidRPr="00077125" w:rsidRDefault="00A62D7C" w:rsidP="00077125">
            <w:pPr>
              <w:jc w:val="center"/>
            </w:pPr>
            <w:r w:rsidRPr="00077125">
              <w:t>791,7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D7C" w:rsidRPr="00077125" w:rsidRDefault="00A62D7C" w:rsidP="00077125">
            <w:pPr>
              <w:jc w:val="center"/>
            </w:pPr>
            <w:r w:rsidRPr="00077125">
              <w:t>791,7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D7C" w:rsidRPr="00077125" w:rsidRDefault="00A62D7C" w:rsidP="00077125">
            <w:pPr>
              <w:jc w:val="center"/>
            </w:pPr>
            <w:r w:rsidRPr="00077125">
              <w:t>791,7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D7C" w:rsidRPr="00077125" w:rsidRDefault="00A62D7C" w:rsidP="00077125">
            <w:pPr>
              <w:jc w:val="center"/>
            </w:pPr>
            <w:r w:rsidRPr="00077125">
              <w:t>791,7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D7C" w:rsidRPr="00077125" w:rsidRDefault="00A62D7C" w:rsidP="00077125">
            <w:pPr>
              <w:jc w:val="center"/>
            </w:pPr>
            <w:r w:rsidRPr="00077125">
              <w:t>791,7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D7C" w:rsidRPr="00077125" w:rsidRDefault="00A62D7C" w:rsidP="00077125">
            <w:pPr>
              <w:jc w:val="center"/>
            </w:pPr>
            <w:r w:rsidRPr="00077125">
              <w:t>791,7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D7C" w:rsidRPr="00077125" w:rsidRDefault="00A62D7C" w:rsidP="00077125">
            <w:pPr>
              <w:jc w:val="center"/>
            </w:pPr>
            <w:r w:rsidRPr="00077125">
              <w:t>791,7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D7C" w:rsidRPr="00077125" w:rsidRDefault="00A62D7C" w:rsidP="00077125">
            <w:pPr>
              <w:jc w:val="center"/>
            </w:pPr>
            <w:r w:rsidRPr="00077125">
              <w:t>791,7</w:t>
            </w:r>
          </w:p>
        </w:tc>
      </w:tr>
      <w:tr w:rsidR="00077125" w:rsidRPr="00805649" w:rsidTr="005F62EB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125" w:rsidRPr="00805649" w:rsidRDefault="00077125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Расходы консолидированного бюджета</w:t>
            </w:r>
            <w:r w:rsidRPr="00805649">
              <w:rPr>
                <w:iCs/>
                <w:lang w:eastAsia="en-US"/>
              </w:rPr>
              <w:t xml:space="preserve">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1121,8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1126,8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1131,8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bCs/>
                <w:lang w:eastAsia="en-US"/>
              </w:rPr>
              <w:t>1137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bCs/>
                <w:lang w:eastAsia="en-US"/>
              </w:rPr>
              <w:t>1142,4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bCs/>
                <w:lang w:eastAsia="en-US"/>
              </w:rPr>
              <w:t>1147,6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1153,1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1158,7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1164,5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25" w:rsidRPr="00077125" w:rsidRDefault="00077125" w:rsidP="00077125">
            <w:pPr>
              <w:jc w:val="center"/>
            </w:pPr>
            <w:r w:rsidRPr="00077125">
              <w:rPr>
                <w:lang w:eastAsia="en-US"/>
              </w:rPr>
              <w:t>1170,3</w:t>
            </w:r>
          </w:p>
        </w:tc>
      </w:tr>
      <w:tr w:rsidR="002876DA" w:rsidRPr="00805649" w:rsidTr="00077125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Дефицит/профицит</w:t>
            </w:r>
            <w:r w:rsidRPr="00805649">
              <w:rPr>
                <w:iCs/>
                <w:lang w:eastAsia="en-US"/>
              </w:rPr>
              <w:t xml:space="preserve">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763F2F" w:rsidP="00077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763F2F" w:rsidP="00077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763F2F" w:rsidP="00077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077125" w:rsidP="00077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077125" w:rsidP="00077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077125" w:rsidP="00077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805649" w:rsidRDefault="00077125" w:rsidP="00077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DA" w:rsidRPr="00805649" w:rsidRDefault="00BF379A" w:rsidP="00077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DA" w:rsidRPr="00805649" w:rsidRDefault="00BF379A" w:rsidP="00077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6DA" w:rsidRPr="00805649" w:rsidRDefault="00BF379A" w:rsidP="00077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A0B3D" w:rsidRPr="00805649" w:rsidTr="00AC27E1">
        <w:trPr>
          <w:cantSplit/>
          <w:trHeight w:val="360"/>
        </w:trPr>
        <w:tc>
          <w:tcPr>
            <w:tcW w:w="155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B3D" w:rsidRPr="00805649" w:rsidRDefault="006A0B3D" w:rsidP="008B47C7">
            <w:pPr>
              <w:spacing w:line="276" w:lineRule="auto"/>
              <w:jc w:val="center"/>
              <w:rPr>
                <w:lang w:eastAsia="en-US"/>
              </w:rPr>
            </w:pPr>
            <w:r w:rsidRPr="00245462">
              <w:rPr>
                <w:b/>
                <w:lang w:eastAsia="en-US"/>
              </w:rPr>
              <w:t>Районный бюджет Бузулукского района (далее – районный бюджет)</w:t>
            </w:r>
          </w:p>
        </w:tc>
      </w:tr>
      <w:tr w:rsidR="00BB1270" w:rsidRPr="00805649" w:rsidTr="005D1389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270" w:rsidRPr="00805649" w:rsidRDefault="00BB1270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Доходы районного бюджета, млн. рублей, в том числе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70" w:rsidRPr="00CD5F54" w:rsidRDefault="004F5662" w:rsidP="00CD5F54">
            <w:pPr>
              <w:jc w:val="center"/>
            </w:pPr>
            <w:r w:rsidRPr="00CD5F54">
              <w:t>906,9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70" w:rsidRPr="00CD5F54" w:rsidRDefault="008244AF" w:rsidP="00CD5F54">
            <w:pPr>
              <w:jc w:val="center"/>
            </w:pPr>
            <w:r w:rsidRPr="00CD5F54">
              <w:t>909</w:t>
            </w:r>
            <w:r w:rsidR="00BB1270" w:rsidRPr="00CD5F54">
              <w:t>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70" w:rsidRPr="00CD5F54" w:rsidRDefault="008244AF" w:rsidP="00CD5F54">
            <w:pPr>
              <w:jc w:val="center"/>
            </w:pPr>
            <w:r w:rsidRPr="00CD5F54">
              <w:t>913,0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70" w:rsidRPr="00CD5F54" w:rsidRDefault="00D325A9" w:rsidP="00CD5F54">
            <w:pPr>
              <w:jc w:val="center"/>
            </w:pPr>
            <w:r w:rsidRPr="00CD5F54">
              <w:t>916,2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70" w:rsidRPr="00CD5F54" w:rsidRDefault="00D325A9" w:rsidP="00CD5F54">
            <w:pPr>
              <w:jc w:val="center"/>
            </w:pPr>
            <w:r w:rsidRPr="00CD5F54">
              <w:t>919,4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70" w:rsidRPr="00CD5F54" w:rsidRDefault="00D325A9" w:rsidP="00CD5F54">
            <w:pPr>
              <w:jc w:val="center"/>
            </w:pPr>
            <w:r w:rsidRPr="00CD5F54">
              <w:t>922,6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70" w:rsidRPr="00CD5F54" w:rsidRDefault="00D325A9" w:rsidP="00CD5F54">
            <w:pPr>
              <w:jc w:val="center"/>
            </w:pPr>
            <w:r w:rsidRPr="00CD5F54">
              <w:t>926,0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70" w:rsidRPr="00CD5F54" w:rsidRDefault="00D325A9" w:rsidP="00CD5F54">
            <w:pPr>
              <w:jc w:val="center"/>
            </w:pPr>
            <w:r w:rsidRPr="00CD5F54">
              <w:t>929,4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70" w:rsidRPr="00CD5F54" w:rsidRDefault="00D325A9" w:rsidP="00CD5F54">
            <w:pPr>
              <w:jc w:val="center"/>
            </w:pPr>
            <w:r w:rsidRPr="00CD5F54">
              <w:t>932,8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70" w:rsidRPr="00CD5F54" w:rsidRDefault="00D325A9" w:rsidP="00CD5F54">
            <w:pPr>
              <w:jc w:val="center"/>
            </w:pPr>
            <w:r w:rsidRPr="00CD5F54">
              <w:t>936,3</w:t>
            </w:r>
          </w:p>
        </w:tc>
      </w:tr>
      <w:tr w:rsidR="00C0386D" w:rsidRPr="00805649" w:rsidTr="00642FA6">
        <w:trPr>
          <w:cantSplit/>
          <w:trHeight w:val="4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86D" w:rsidRPr="00805649" w:rsidRDefault="00C0386D" w:rsidP="008B47C7">
            <w:pPr>
              <w:spacing w:line="276" w:lineRule="auto"/>
              <w:rPr>
                <w:iCs/>
                <w:lang w:eastAsia="en-US"/>
              </w:rPr>
            </w:pPr>
            <w:r w:rsidRPr="00805649">
              <w:rPr>
                <w:iCs/>
                <w:lang w:eastAsia="en-US"/>
              </w:rPr>
              <w:t xml:space="preserve">налоговые и неналоговые доходы,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D5F54">
              <w:rPr>
                <w:iCs/>
                <w:lang w:eastAsia="en-US"/>
              </w:rPr>
              <w:t>219,0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D5F54">
              <w:rPr>
                <w:iCs/>
                <w:lang w:eastAsia="en-US"/>
              </w:rPr>
              <w:t>222,0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D5F54">
              <w:rPr>
                <w:iCs/>
                <w:lang w:eastAsia="en-US"/>
              </w:rPr>
              <w:t>225,1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D5F54">
              <w:rPr>
                <w:iCs/>
                <w:lang w:eastAsia="en-US"/>
              </w:rPr>
              <w:t>228,3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D5F54">
              <w:rPr>
                <w:iCs/>
                <w:lang w:eastAsia="en-US"/>
              </w:rPr>
              <w:t>231,5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D5F54">
              <w:rPr>
                <w:iCs/>
                <w:lang w:eastAsia="en-US"/>
              </w:rPr>
              <w:t>234,7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D5F54">
              <w:rPr>
                <w:iCs/>
                <w:lang w:eastAsia="en-US"/>
              </w:rPr>
              <w:t>238,1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</w:p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D5F54">
              <w:rPr>
                <w:iCs/>
                <w:lang w:eastAsia="en-US"/>
              </w:rPr>
              <w:t>241,5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</w:p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D5F54">
              <w:rPr>
                <w:iCs/>
                <w:lang w:eastAsia="en-US"/>
              </w:rPr>
              <w:t>244,9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</w:p>
          <w:p w:rsidR="00C0386D" w:rsidRPr="00CD5F54" w:rsidRDefault="00C0386D" w:rsidP="00CD5F54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CD5F54">
              <w:rPr>
                <w:iCs/>
                <w:lang w:eastAsia="en-US"/>
              </w:rPr>
              <w:t>248,4</w:t>
            </w:r>
          </w:p>
        </w:tc>
      </w:tr>
      <w:tr w:rsidR="00CD5F54" w:rsidRPr="00805649" w:rsidTr="00CD5F54">
        <w:trPr>
          <w:cantSplit/>
          <w:trHeight w:val="2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5F54" w:rsidRPr="00805649" w:rsidRDefault="00CD5F54" w:rsidP="008B47C7">
            <w:pPr>
              <w:spacing w:line="276" w:lineRule="auto"/>
              <w:rPr>
                <w:iCs/>
                <w:lang w:eastAsia="en-US"/>
              </w:rPr>
            </w:pPr>
            <w:r w:rsidRPr="00805649">
              <w:rPr>
                <w:iCs/>
                <w:lang w:eastAsia="en-US"/>
              </w:rPr>
              <w:t xml:space="preserve">безвозмездные перечисления,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687,9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687,9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687,9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687,9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687,9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687,9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687,9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687,9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687,9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687,9</w:t>
            </w:r>
          </w:p>
        </w:tc>
      </w:tr>
      <w:tr w:rsidR="00CD5F54" w:rsidRPr="00805649" w:rsidTr="00CD5F54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5F54" w:rsidRPr="00805649" w:rsidRDefault="00CD5F54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Расходы районного бюджета</w:t>
            </w:r>
            <w:r w:rsidRPr="00805649">
              <w:rPr>
                <w:iCs/>
                <w:lang w:eastAsia="en-US"/>
              </w:rPr>
              <w:t xml:space="preserve">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906,9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909,9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913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916,2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919,4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922,6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926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929,4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932,8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t>936,3</w:t>
            </w:r>
          </w:p>
        </w:tc>
      </w:tr>
      <w:tr w:rsidR="00CD5F54" w:rsidRPr="00805649" w:rsidTr="00CD5F54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5F54" w:rsidRPr="00805649" w:rsidRDefault="00CD5F54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Дефицит/профицит</w:t>
            </w:r>
            <w:r w:rsidRPr="00805649">
              <w:rPr>
                <w:iCs/>
                <w:lang w:eastAsia="en-US"/>
              </w:rPr>
              <w:t xml:space="preserve">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54" w:rsidRPr="00CD5F54" w:rsidRDefault="00CD5F54" w:rsidP="00CD5F54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54" w:rsidRPr="00CD5F54" w:rsidRDefault="00CD5F54" w:rsidP="00CD5F54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54" w:rsidRPr="00CD5F54" w:rsidRDefault="00CD5F54" w:rsidP="00CD5F54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54" w:rsidRPr="00CD5F54" w:rsidRDefault="00CD5F54" w:rsidP="00CD5F54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54" w:rsidRPr="00CD5F54" w:rsidRDefault="00CD5F54" w:rsidP="00CD5F54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54" w:rsidRPr="00CD5F54" w:rsidRDefault="00CD5F54" w:rsidP="00CD5F54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54" w:rsidRPr="00CD5F54" w:rsidRDefault="00CD5F54" w:rsidP="00CD5F54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54" w:rsidRPr="00CD5F54" w:rsidRDefault="00CD5F54" w:rsidP="00CD5F54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</w:tr>
      <w:tr w:rsidR="002876DA" w:rsidRPr="00805649" w:rsidTr="00C0386D">
        <w:trPr>
          <w:cantSplit/>
          <w:trHeight w:val="43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805649" w:rsidRDefault="002876DA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Муниципальный  долг Бузулукского района</w:t>
            </w:r>
            <w:r w:rsidRPr="00805649">
              <w:rPr>
                <w:iCs/>
                <w:lang w:eastAsia="en-US"/>
              </w:rPr>
              <w:t xml:space="preserve">, </w:t>
            </w:r>
            <w:r w:rsidRPr="0080564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CD5F54" w:rsidRDefault="00642FA6" w:rsidP="00CD5F54">
            <w:pPr>
              <w:spacing w:line="276" w:lineRule="auto"/>
              <w:jc w:val="center"/>
              <w:rPr>
                <w:lang w:eastAsia="en-US"/>
              </w:rPr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CD5F54" w:rsidRDefault="00642FA6" w:rsidP="00CD5F54">
            <w:pPr>
              <w:spacing w:line="276" w:lineRule="auto"/>
              <w:jc w:val="center"/>
              <w:rPr>
                <w:lang w:eastAsia="en-US"/>
              </w:rPr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CD5F54" w:rsidRDefault="00642FA6" w:rsidP="00CD5F54">
            <w:pPr>
              <w:spacing w:line="276" w:lineRule="auto"/>
              <w:jc w:val="center"/>
              <w:rPr>
                <w:lang w:eastAsia="en-US"/>
              </w:rPr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CD5F54" w:rsidRDefault="00642FA6" w:rsidP="00CD5F54">
            <w:pPr>
              <w:spacing w:line="276" w:lineRule="auto"/>
              <w:jc w:val="center"/>
              <w:rPr>
                <w:lang w:eastAsia="en-US"/>
              </w:rPr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CD5F54" w:rsidRDefault="00642FA6" w:rsidP="00CD5F54">
            <w:pPr>
              <w:spacing w:line="276" w:lineRule="auto"/>
              <w:jc w:val="center"/>
              <w:rPr>
                <w:lang w:eastAsia="en-US"/>
              </w:rPr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CD5F54" w:rsidRDefault="002876DA" w:rsidP="00CD5F54">
            <w:pPr>
              <w:spacing w:line="276" w:lineRule="auto"/>
              <w:jc w:val="center"/>
              <w:rPr>
                <w:lang w:eastAsia="en-US"/>
              </w:rPr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CD5F54" w:rsidRDefault="002876DA" w:rsidP="00CD5F54">
            <w:pPr>
              <w:spacing w:line="276" w:lineRule="auto"/>
              <w:jc w:val="center"/>
              <w:rPr>
                <w:lang w:eastAsia="en-US"/>
              </w:rPr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6DA" w:rsidRPr="00CD5F54" w:rsidRDefault="00642FA6" w:rsidP="00CD5F54">
            <w:pPr>
              <w:spacing w:line="276" w:lineRule="auto"/>
              <w:jc w:val="center"/>
              <w:rPr>
                <w:lang w:eastAsia="en-US"/>
              </w:rPr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6DA" w:rsidRPr="00CD5F54" w:rsidRDefault="00642FA6" w:rsidP="00CD5F54">
            <w:pPr>
              <w:spacing w:line="276" w:lineRule="auto"/>
              <w:jc w:val="center"/>
              <w:rPr>
                <w:lang w:eastAsia="en-US"/>
              </w:rPr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6DA" w:rsidRPr="00CD5F54" w:rsidRDefault="00642FA6" w:rsidP="00CD5F54">
            <w:pPr>
              <w:spacing w:line="276" w:lineRule="auto"/>
              <w:jc w:val="center"/>
              <w:rPr>
                <w:lang w:eastAsia="en-US"/>
              </w:rPr>
            </w:pPr>
            <w:r w:rsidRPr="00CD5F54">
              <w:rPr>
                <w:lang w:eastAsia="en-US"/>
              </w:rPr>
              <w:t>0</w:t>
            </w:r>
          </w:p>
        </w:tc>
      </w:tr>
      <w:tr w:rsidR="00763F2F" w:rsidRPr="00805649" w:rsidTr="00C0386D">
        <w:trPr>
          <w:cantSplit/>
          <w:trHeight w:val="11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3F2F" w:rsidRPr="00805649" w:rsidRDefault="00763F2F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lastRenderedPageBreak/>
              <w:t>Отношение муниципального долга Бузулукского (без учета бюджетных кредитов) к налоговым и неналоговым доходам, процентов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3F2F" w:rsidRPr="00CD5F54" w:rsidRDefault="00763F2F" w:rsidP="00245462">
            <w:pPr>
              <w:jc w:val="right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3F2F" w:rsidRPr="00CD5F54" w:rsidRDefault="00763F2F" w:rsidP="00245462">
            <w:pPr>
              <w:jc w:val="right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3F2F" w:rsidRPr="00CD5F54" w:rsidRDefault="00763F2F" w:rsidP="00245462">
            <w:pPr>
              <w:jc w:val="right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3F2F" w:rsidRPr="00CD5F54" w:rsidRDefault="00763F2F" w:rsidP="00245462">
            <w:pPr>
              <w:jc w:val="right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3F2F" w:rsidRPr="00CD5F54" w:rsidRDefault="00763F2F" w:rsidP="00245462">
            <w:pPr>
              <w:jc w:val="right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3F2F" w:rsidRPr="00CD5F54" w:rsidRDefault="00763F2F" w:rsidP="00245462">
            <w:pPr>
              <w:jc w:val="right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3F2F" w:rsidRPr="00CD5F54" w:rsidRDefault="00763F2F" w:rsidP="00245462">
            <w:pPr>
              <w:jc w:val="right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F2F" w:rsidRPr="00CD5F54" w:rsidRDefault="00763F2F" w:rsidP="00C0386D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F2F" w:rsidRPr="00CD5F54" w:rsidRDefault="00763F2F" w:rsidP="00C0386D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F2F" w:rsidRPr="00CD5F54" w:rsidRDefault="00763F2F" w:rsidP="00C0386D">
            <w:pPr>
              <w:jc w:val="center"/>
            </w:pPr>
            <w:r w:rsidRPr="00CD5F54">
              <w:rPr>
                <w:lang w:eastAsia="en-US"/>
              </w:rPr>
              <w:t>0</w:t>
            </w:r>
          </w:p>
        </w:tc>
      </w:tr>
    </w:tbl>
    <w:p w:rsidR="00332B48" w:rsidRPr="00805649" w:rsidRDefault="00332B48" w:rsidP="00332B48">
      <w:pPr>
        <w:ind w:left="9639"/>
        <w:jc w:val="right"/>
      </w:pPr>
      <w:r w:rsidRPr="00805649">
        <w:rPr>
          <w:sz w:val="28"/>
          <w:szCs w:val="28"/>
        </w:rPr>
        <w:br w:type="page"/>
      </w:r>
      <w:r w:rsidRPr="00805649">
        <w:lastRenderedPageBreak/>
        <w:t xml:space="preserve">Приложение № 2 </w:t>
      </w:r>
    </w:p>
    <w:p w:rsidR="00332B48" w:rsidRPr="00805649" w:rsidRDefault="00332B48" w:rsidP="00332B48">
      <w:pPr>
        <w:ind w:left="3540"/>
        <w:jc w:val="right"/>
        <w:rPr>
          <w:bCs/>
        </w:rPr>
      </w:pPr>
      <w:r w:rsidRPr="00805649">
        <w:rPr>
          <w:bCs/>
        </w:rPr>
        <w:t xml:space="preserve">                                                                                               к </w:t>
      </w:r>
      <w:hyperlink r:id="rId21" w:anchor="sub_1000" w:history="1">
        <w:r w:rsidRPr="00805649">
          <w:t>бюджетному прогнозу</w:t>
        </w:r>
      </w:hyperlink>
    </w:p>
    <w:p w:rsidR="00332B48" w:rsidRPr="00D10C5D" w:rsidRDefault="00332B48" w:rsidP="00332B48">
      <w:pPr>
        <w:ind w:left="3540"/>
        <w:jc w:val="right"/>
      </w:pPr>
      <w:r w:rsidRPr="00805649">
        <w:t xml:space="preserve">                                                                                                        муниципального образования</w:t>
      </w:r>
      <w:r w:rsidRPr="00805649">
        <w:rPr>
          <w:bCs/>
        </w:rPr>
        <w:br/>
        <w:t xml:space="preserve">                                                                                                        </w:t>
      </w:r>
      <w:r w:rsidRPr="00D10C5D">
        <w:t>Бузулукский</w:t>
      </w:r>
      <w:r w:rsidRPr="00D10C5D">
        <w:rPr>
          <w:bCs/>
        </w:rPr>
        <w:t xml:space="preserve"> район на</w:t>
      </w:r>
      <w:r w:rsidRPr="00D10C5D">
        <w:rPr>
          <w:bCs/>
        </w:rPr>
        <w:br/>
        <w:t xml:space="preserve">                                                                                                                  долгосрочный период до 20</w:t>
      </w:r>
      <w:r w:rsidR="002E14C8" w:rsidRPr="00D10C5D">
        <w:rPr>
          <w:bCs/>
        </w:rPr>
        <w:t>3</w:t>
      </w:r>
      <w:r w:rsidR="000D317B" w:rsidRPr="00D10C5D">
        <w:rPr>
          <w:bCs/>
        </w:rPr>
        <w:t>6</w:t>
      </w:r>
      <w:r w:rsidRPr="00D10C5D">
        <w:rPr>
          <w:bCs/>
        </w:rPr>
        <w:t xml:space="preserve"> года</w:t>
      </w:r>
    </w:p>
    <w:p w:rsidR="00332B48" w:rsidRPr="00D10C5D" w:rsidRDefault="00332B48" w:rsidP="00332B48">
      <w:pPr>
        <w:ind w:left="9639"/>
        <w:jc w:val="both"/>
        <w:rPr>
          <w:sz w:val="28"/>
          <w:szCs w:val="28"/>
        </w:rPr>
      </w:pPr>
    </w:p>
    <w:p w:rsidR="00332B48" w:rsidRPr="00D10C5D" w:rsidRDefault="00332B48" w:rsidP="00332B48">
      <w:pPr>
        <w:jc w:val="center"/>
        <w:rPr>
          <w:sz w:val="28"/>
          <w:szCs w:val="28"/>
        </w:rPr>
      </w:pPr>
      <w:r w:rsidRPr="00D10C5D">
        <w:rPr>
          <w:sz w:val="28"/>
          <w:szCs w:val="28"/>
        </w:rPr>
        <w:t>Основные налоговые доходы консолидированного бюджета Бузулукского района на 201</w:t>
      </w:r>
      <w:r w:rsidR="000D317B" w:rsidRPr="00D10C5D">
        <w:rPr>
          <w:sz w:val="28"/>
          <w:szCs w:val="28"/>
        </w:rPr>
        <w:t>8</w:t>
      </w:r>
      <w:r w:rsidRPr="00D10C5D">
        <w:rPr>
          <w:sz w:val="28"/>
          <w:szCs w:val="28"/>
        </w:rPr>
        <w:t>-20</w:t>
      </w:r>
      <w:r w:rsidR="008B47C7" w:rsidRPr="00D10C5D">
        <w:rPr>
          <w:sz w:val="28"/>
          <w:szCs w:val="28"/>
        </w:rPr>
        <w:t>3</w:t>
      </w:r>
      <w:r w:rsidR="000D317B" w:rsidRPr="00D10C5D">
        <w:rPr>
          <w:sz w:val="28"/>
          <w:szCs w:val="28"/>
        </w:rPr>
        <w:t>6</w:t>
      </w:r>
      <w:r w:rsidRPr="00D10C5D">
        <w:rPr>
          <w:sz w:val="28"/>
          <w:szCs w:val="28"/>
        </w:rPr>
        <w:t xml:space="preserve"> годы</w:t>
      </w:r>
    </w:p>
    <w:p w:rsidR="00332B48" w:rsidRPr="00D10C5D" w:rsidRDefault="00332B48" w:rsidP="00332B48">
      <w:pPr>
        <w:jc w:val="center"/>
        <w:rPr>
          <w:sz w:val="28"/>
          <w:szCs w:val="28"/>
        </w:rPr>
      </w:pPr>
    </w:p>
    <w:p w:rsidR="00332B48" w:rsidRPr="00D10C5D" w:rsidRDefault="00332B48" w:rsidP="00332B48">
      <w:pPr>
        <w:ind w:right="536"/>
        <w:jc w:val="right"/>
      </w:pPr>
      <w:r w:rsidRPr="00D10C5D">
        <w:t xml:space="preserve">  (млн. рублей)</w:t>
      </w:r>
    </w:p>
    <w:tbl>
      <w:tblPr>
        <w:tblW w:w="15241" w:type="dxa"/>
        <w:tblInd w:w="95" w:type="dxa"/>
        <w:tblLook w:val="04A0" w:firstRow="1" w:lastRow="0" w:firstColumn="1" w:lastColumn="0" w:noHBand="0" w:noVBand="1"/>
      </w:tblPr>
      <w:tblGrid>
        <w:gridCol w:w="5009"/>
        <w:gridCol w:w="1053"/>
        <w:gridCol w:w="1053"/>
        <w:gridCol w:w="1053"/>
        <w:gridCol w:w="1360"/>
        <w:gridCol w:w="1220"/>
        <w:gridCol w:w="1220"/>
        <w:gridCol w:w="1053"/>
        <w:gridCol w:w="1053"/>
        <w:gridCol w:w="1167"/>
      </w:tblGrid>
      <w:tr w:rsidR="00332B48" w:rsidRPr="00D10C5D" w:rsidTr="00332B48">
        <w:trPr>
          <w:trHeight w:val="23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102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Годы</w:t>
            </w:r>
          </w:p>
        </w:tc>
      </w:tr>
      <w:tr w:rsidR="00332B48" w:rsidRPr="00D10C5D" w:rsidTr="00332B48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rPr>
                <w:bCs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D10C5D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</w:t>
            </w:r>
            <w:r w:rsidR="00121678" w:rsidRPr="00D10C5D">
              <w:rPr>
                <w:bCs/>
                <w:lang w:eastAsia="en-US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D10C5D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201</w:t>
            </w:r>
            <w:r w:rsidR="00121678" w:rsidRPr="00D10C5D">
              <w:rPr>
                <w:bCs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D10C5D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</w:t>
            </w:r>
            <w:r w:rsidR="00121678" w:rsidRPr="00D10C5D">
              <w:rPr>
                <w:bCs/>
                <w:lang w:eastAsia="en-US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D10C5D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</w:t>
            </w:r>
            <w:r w:rsidR="00121678" w:rsidRPr="00D10C5D">
              <w:rPr>
                <w:bCs/>
                <w:lang w:eastAsia="en-US"/>
              </w:rPr>
              <w:t>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D10C5D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</w:t>
            </w:r>
            <w:r w:rsidR="00121678" w:rsidRPr="00D10C5D">
              <w:rPr>
                <w:bCs/>
                <w:lang w:eastAsia="en-US"/>
              </w:rPr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D10C5D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</w:t>
            </w:r>
            <w:r w:rsidR="00121678" w:rsidRPr="00D10C5D">
              <w:rPr>
                <w:bCs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D10C5D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</w:t>
            </w:r>
            <w:r w:rsidR="00121678" w:rsidRPr="00D10C5D">
              <w:rPr>
                <w:bCs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D10C5D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</w:t>
            </w:r>
            <w:r w:rsidR="00121678" w:rsidRPr="00D10C5D">
              <w:rPr>
                <w:bCs/>
                <w:lang w:eastAsia="en-US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D10C5D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</w:t>
            </w:r>
            <w:r w:rsidR="00121678" w:rsidRPr="00D10C5D">
              <w:rPr>
                <w:bCs/>
                <w:lang w:eastAsia="en-US"/>
              </w:rPr>
              <w:t>6</w:t>
            </w:r>
          </w:p>
        </w:tc>
      </w:tr>
      <w:tr w:rsidR="00332B48" w:rsidRPr="00D10C5D" w:rsidTr="00332B48">
        <w:trPr>
          <w:trHeight w:val="42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10</w:t>
            </w:r>
          </w:p>
        </w:tc>
      </w:tr>
      <w:tr w:rsidR="002C5F0E" w:rsidRPr="00D10C5D" w:rsidTr="0053113F">
        <w:trPr>
          <w:trHeight w:val="158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193,8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2C5F0E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229,8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259,2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245,4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256,1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272,7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276,6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280,4</w:t>
            </w:r>
          </w:p>
        </w:tc>
      </w:tr>
      <w:tr w:rsidR="002C5F0E" w:rsidRPr="00D10C5D" w:rsidTr="000D5910">
        <w:trPr>
          <w:trHeight w:val="360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НДФЛ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120,2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137,3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161,2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155,3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161,8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167,6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169,3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171,0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172,7</w:t>
            </w:r>
          </w:p>
        </w:tc>
      </w:tr>
      <w:tr w:rsidR="002C5F0E" w:rsidRPr="00D10C5D" w:rsidTr="005D1389">
        <w:trPr>
          <w:trHeight w:val="360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Акцизы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20,2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21,8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22,5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23,4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24,3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25,3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26,2</w:t>
            </w:r>
          </w:p>
        </w:tc>
      </w:tr>
      <w:tr w:rsidR="002C5F0E" w:rsidRPr="00D10C5D" w:rsidTr="000D5910">
        <w:trPr>
          <w:trHeight w:val="63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Налоги на совокупный доход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28,3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32,4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37,8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34,8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36,4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39,2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39,9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40,7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41,5</w:t>
            </w:r>
          </w:p>
        </w:tc>
      </w:tr>
      <w:tr w:rsidR="002C5F0E" w:rsidRPr="00D10C5D" w:rsidTr="005D1389">
        <w:trPr>
          <w:trHeight w:val="375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Налоги на имущество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28,8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38,6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39,9</w:t>
            </w:r>
          </w:p>
        </w:tc>
      </w:tr>
      <w:tr w:rsidR="002C5F0E" w:rsidRPr="00D10C5D" w:rsidTr="000D5910">
        <w:trPr>
          <w:trHeight w:val="63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Государственная пошлина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0,1</w:t>
            </w:r>
          </w:p>
        </w:tc>
      </w:tr>
    </w:tbl>
    <w:p w:rsidR="00332B48" w:rsidRPr="00D10C5D" w:rsidRDefault="00332B48" w:rsidP="005D1389">
      <w:pPr>
        <w:jc w:val="center"/>
      </w:pPr>
    </w:p>
    <w:p w:rsidR="008B47C7" w:rsidRPr="00D10C5D" w:rsidRDefault="008B47C7" w:rsidP="005D1389">
      <w:pPr>
        <w:ind w:left="9639"/>
        <w:jc w:val="center"/>
      </w:pPr>
    </w:p>
    <w:tbl>
      <w:tblPr>
        <w:tblW w:w="15541" w:type="dxa"/>
        <w:tblInd w:w="95" w:type="dxa"/>
        <w:tblLook w:val="04A0" w:firstRow="1" w:lastRow="0" w:firstColumn="1" w:lastColumn="0" w:noHBand="0" w:noVBand="1"/>
      </w:tblPr>
      <w:tblGrid>
        <w:gridCol w:w="4895"/>
        <w:gridCol w:w="804"/>
        <w:gridCol w:w="1053"/>
        <w:gridCol w:w="1053"/>
        <w:gridCol w:w="1360"/>
        <w:gridCol w:w="1220"/>
        <w:gridCol w:w="1220"/>
        <w:gridCol w:w="1053"/>
        <w:gridCol w:w="961"/>
        <w:gridCol w:w="961"/>
        <w:gridCol w:w="961"/>
      </w:tblGrid>
      <w:tr w:rsidR="00121678" w:rsidRPr="00D10C5D" w:rsidTr="00566773">
        <w:trPr>
          <w:trHeight w:val="237"/>
        </w:trPr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106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Годы</w:t>
            </w:r>
          </w:p>
        </w:tc>
      </w:tr>
      <w:tr w:rsidR="00121678" w:rsidRPr="00D10C5D" w:rsidTr="00566773">
        <w:trPr>
          <w:trHeight w:val="429"/>
        </w:trPr>
        <w:tc>
          <w:tcPr>
            <w:tcW w:w="4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2036</w:t>
            </w:r>
          </w:p>
        </w:tc>
      </w:tr>
      <w:tr w:rsidR="00121678" w:rsidRPr="00D10C5D" w:rsidTr="00121678">
        <w:trPr>
          <w:trHeight w:val="429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678" w:rsidRPr="00D10C5D" w:rsidRDefault="000D317B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678" w:rsidRPr="00D10C5D" w:rsidRDefault="000D317B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678" w:rsidRPr="00D10C5D" w:rsidRDefault="000D317B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11</w:t>
            </w:r>
          </w:p>
        </w:tc>
      </w:tr>
      <w:tr w:rsidR="002C5F0E" w:rsidRPr="00D10C5D" w:rsidTr="0053113F">
        <w:trPr>
          <w:trHeight w:val="158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284,4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288,4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292,5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296,6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300,9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305,2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309,6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314,1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318,7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jc w:val="center"/>
              <w:rPr>
                <w:color w:val="000000"/>
              </w:rPr>
            </w:pPr>
            <w:r w:rsidRPr="00D10C5D">
              <w:rPr>
                <w:color w:val="000000"/>
              </w:rPr>
              <w:t>323,4</w:t>
            </w:r>
          </w:p>
        </w:tc>
      </w:tr>
      <w:tr w:rsidR="002C5F0E" w:rsidRPr="00D10C5D" w:rsidTr="00191AA5">
        <w:trPr>
          <w:trHeight w:val="360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НДФЛ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174,5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176,2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178,0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179,7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181,5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183,3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185,2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187,0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188,9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190,8</w:t>
            </w:r>
          </w:p>
        </w:tc>
      </w:tr>
      <w:tr w:rsidR="002C5F0E" w:rsidRPr="00D10C5D" w:rsidTr="005D1389">
        <w:trPr>
          <w:trHeight w:val="360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Акцизы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27,2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28,2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29,3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35,3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36,7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38,1</w:t>
            </w:r>
          </w:p>
        </w:tc>
      </w:tr>
      <w:tr w:rsidR="002C5F0E" w:rsidRPr="00D10C5D" w:rsidTr="000D5910">
        <w:trPr>
          <w:trHeight w:val="63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Налоги на совокупный доход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48,5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49,4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50,4</w:t>
            </w:r>
          </w:p>
        </w:tc>
      </w:tr>
      <w:tr w:rsidR="002C5F0E" w:rsidRPr="00D10C5D" w:rsidTr="005D1389">
        <w:trPr>
          <w:trHeight w:val="375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Налоги на имущество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40,3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40,7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41,1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41,5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41,9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42,3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42,7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43,2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43,6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t>44,0</w:t>
            </w:r>
          </w:p>
        </w:tc>
      </w:tr>
      <w:tr w:rsidR="002C5F0E" w:rsidRPr="00D10C5D" w:rsidTr="005D1389">
        <w:trPr>
          <w:trHeight w:val="63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0E" w:rsidRPr="00D10C5D" w:rsidRDefault="002C5F0E" w:rsidP="005D1389">
            <w:pPr>
              <w:spacing w:line="276" w:lineRule="auto"/>
              <w:jc w:val="center"/>
              <w:rPr>
                <w:lang w:eastAsia="en-US"/>
              </w:rPr>
            </w:pPr>
            <w:r w:rsidRPr="00D10C5D">
              <w:rPr>
                <w:lang w:eastAsia="en-US"/>
              </w:rPr>
              <w:t>Государственная пошлина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rPr>
                <w:lang w:eastAsia="en-US"/>
              </w:rPr>
              <w:t>0,1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F0E" w:rsidRPr="00D10C5D" w:rsidRDefault="002C5F0E" w:rsidP="00191AA5">
            <w:pPr>
              <w:jc w:val="center"/>
            </w:pPr>
            <w:r w:rsidRPr="00D10C5D">
              <w:rPr>
                <w:lang w:eastAsia="en-US"/>
              </w:rPr>
              <w:t>0,1</w:t>
            </w:r>
          </w:p>
        </w:tc>
      </w:tr>
    </w:tbl>
    <w:p w:rsidR="00332B48" w:rsidRPr="00D10C5D" w:rsidRDefault="00332B48" w:rsidP="00332B48">
      <w:pPr>
        <w:ind w:left="9639"/>
        <w:jc w:val="right"/>
      </w:pPr>
      <w:r w:rsidRPr="00D10C5D">
        <w:br w:type="page"/>
      </w:r>
      <w:r w:rsidRPr="00D10C5D">
        <w:lastRenderedPageBreak/>
        <w:t xml:space="preserve">Приложение № 3 </w:t>
      </w:r>
    </w:p>
    <w:p w:rsidR="00332B48" w:rsidRPr="00D10C5D" w:rsidRDefault="00332B48" w:rsidP="00332B48">
      <w:pPr>
        <w:ind w:left="3540"/>
        <w:jc w:val="right"/>
        <w:rPr>
          <w:bCs/>
        </w:rPr>
      </w:pPr>
      <w:r w:rsidRPr="00D10C5D">
        <w:rPr>
          <w:bCs/>
        </w:rPr>
        <w:t xml:space="preserve">                                                                                               к </w:t>
      </w:r>
      <w:hyperlink r:id="rId22" w:anchor="sub_1000" w:history="1">
        <w:r w:rsidRPr="00D10C5D">
          <w:t>бюджетному прогнозу</w:t>
        </w:r>
      </w:hyperlink>
    </w:p>
    <w:p w:rsidR="00332B48" w:rsidRPr="00D10C5D" w:rsidRDefault="00332B48" w:rsidP="00332B48">
      <w:pPr>
        <w:ind w:left="3540"/>
        <w:jc w:val="right"/>
      </w:pPr>
      <w:r w:rsidRPr="00D10C5D">
        <w:t xml:space="preserve">                                                                                                        муниципального образования</w:t>
      </w:r>
      <w:r w:rsidRPr="00D10C5D">
        <w:rPr>
          <w:bCs/>
        </w:rPr>
        <w:br/>
        <w:t xml:space="preserve">                                                                                                       </w:t>
      </w:r>
      <w:r w:rsidRPr="00D10C5D">
        <w:t>Бузулукский</w:t>
      </w:r>
      <w:r w:rsidRPr="00D10C5D">
        <w:rPr>
          <w:bCs/>
        </w:rPr>
        <w:t xml:space="preserve"> район на</w:t>
      </w:r>
      <w:r w:rsidRPr="00D10C5D">
        <w:rPr>
          <w:bCs/>
        </w:rPr>
        <w:br/>
        <w:t xml:space="preserve">                                                                                                                 долгосрочный период до 20</w:t>
      </w:r>
      <w:r w:rsidR="002E14C8" w:rsidRPr="00D10C5D">
        <w:rPr>
          <w:bCs/>
        </w:rPr>
        <w:t>3</w:t>
      </w:r>
      <w:r w:rsidR="00642FA6" w:rsidRPr="00D10C5D">
        <w:rPr>
          <w:bCs/>
        </w:rPr>
        <w:t>6</w:t>
      </w:r>
      <w:r w:rsidRPr="00D10C5D">
        <w:rPr>
          <w:bCs/>
        </w:rPr>
        <w:t xml:space="preserve"> года</w:t>
      </w:r>
    </w:p>
    <w:p w:rsidR="00332B48" w:rsidRPr="00D10C5D" w:rsidRDefault="00332B48" w:rsidP="00332B48">
      <w:pPr>
        <w:ind w:left="9639"/>
        <w:jc w:val="both"/>
        <w:rPr>
          <w:sz w:val="28"/>
          <w:szCs w:val="28"/>
        </w:rPr>
      </w:pPr>
    </w:p>
    <w:p w:rsidR="00332B48" w:rsidRPr="00D10C5D" w:rsidRDefault="00332B48" w:rsidP="00332B48">
      <w:pPr>
        <w:jc w:val="center"/>
        <w:rPr>
          <w:sz w:val="28"/>
          <w:szCs w:val="28"/>
        </w:rPr>
      </w:pPr>
      <w:r w:rsidRPr="00D10C5D">
        <w:rPr>
          <w:sz w:val="28"/>
          <w:szCs w:val="28"/>
        </w:rPr>
        <w:t>Основные налоговые доходы районного бюджета на 201</w:t>
      </w:r>
      <w:r w:rsidR="00642FA6" w:rsidRPr="00D10C5D">
        <w:rPr>
          <w:sz w:val="28"/>
          <w:szCs w:val="28"/>
        </w:rPr>
        <w:t>8</w:t>
      </w:r>
      <w:r w:rsidRPr="00D10C5D">
        <w:rPr>
          <w:sz w:val="28"/>
          <w:szCs w:val="28"/>
        </w:rPr>
        <w:t>-20</w:t>
      </w:r>
      <w:r w:rsidR="008B47C7" w:rsidRPr="00D10C5D">
        <w:rPr>
          <w:sz w:val="28"/>
          <w:szCs w:val="28"/>
        </w:rPr>
        <w:t>3</w:t>
      </w:r>
      <w:r w:rsidR="00642FA6" w:rsidRPr="00D10C5D">
        <w:rPr>
          <w:sz w:val="28"/>
          <w:szCs w:val="28"/>
        </w:rPr>
        <w:t>6</w:t>
      </w:r>
      <w:r w:rsidRPr="00D10C5D">
        <w:rPr>
          <w:sz w:val="28"/>
          <w:szCs w:val="28"/>
        </w:rPr>
        <w:t xml:space="preserve"> годы</w:t>
      </w:r>
    </w:p>
    <w:p w:rsidR="00332B48" w:rsidRPr="00D10C5D" w:rsidRDefault="00332B48" w:rsidP="00332B48">
      <w:pPr>
        <w:ind w:right="536"/>
        <w:jc w:val="right"/>
      </w:pPr>
      <w:r w:rsidRPr="00D10C5D">
        <w:t xml:space="preserve">  (млн. рублей)</w:t>
      </w:r>
    </w:p>
    <w:tbl>
      <w:tblPr>
        <w:tblW w:w="15348" w:type="dxa"/>
        <w:tblInd w:w="95" w:type="dxa"/>
        <w:tblLook w:val="04A0" w:firstRow="1" w:lastRow="0" w:firstColumn="1" w:lastColumn="0" w:noHBand="0" w:noVBand="1"/>
      </w:tblPr>
      <w:tblGrid>
        <w:gridCol w:w="5116"/>
        <w:gridCol w:w="1053"/>
        <w:gridCol w:w="1053"/>
        <w:gridCol w:w="1053"/>
        <w:gridCol w:w="1360"/>
        <w:gridCol w:w="1220"/>
        <w:gridCol w:w="1220"/>
        <w:gridCol w:w="1053"/>
        <w:gridCol w:w="1053"/>
        <w:gridCol w:w="1167"/>
      </w:tblGrid>
      <w:tr w:rsidR="00332B48" w:rsidRPr="00D10C5D" w:rsidTr="00332B48">
        <w:trPr>
          <w:trHeight w:val="237"/>
        </w:trPr>
        <w:tc>
          <w:tcPr>
            <w:tcW w:w="5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102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Годы</w:t>
            </w:r>
          </w:p>
        </w:tc>
      </w:tr>
      <w:tr w:rsidR="00121678" w:rsidRPr="00D10C5D" w:rsidTr="00332B48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332B48">
            <w:pPr>
              <w:rPr>
                <w:bCs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2018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2026</w:t>
            </w:r>
          </w:p>
        </w:tc>
      </w:tr>
      <w:tr w:rsidR="00332B48" w:rsidRPr="00D10C5D" w:rsidTr="00332B48">
        <w:trPr>
          <w:trHeight w:val="429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D10C5D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10</w:t>
            </w:r>
          </w:p>
        </w:tc>
      </w:tr>
      <w:tr w:rsidR="00191AA5" w:rsidRPr="00D10C5D" w:rsidTr="00642FA6">
        <w:trPr>
          <w:trHeight w:val="158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A5" w:rsidRPr="00D10C5D" w:rsidRDefault="00191AA5" w:rsidP="00332B48">
            <w:pPr>
              <w:spacing w:line="276" w:lineRule="auto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1AA5" w:rsidRPr="00D10C5D" w:rsidRDefault="00191AA5" w:rsidP="00191AA5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</w:rPr>
              <w:t>119,5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1AA5" w:rsidRPr="00D10C5D" w:rsidRDefault="00191AA5" w:rsidP="00191AA5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</w:rPr>
              <w:t>139,0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1AA5" w:rsidRPr="00D10C5D" w:rsidRDefault="00191AA5" w:rsidP="00191AA5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</w:rPr>
              <w:t>163,9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1AA5" w:rsidRPr="00D10C5D" w:rsidRDefault="00191AA5" w:rsidP="00191AA5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</w:rPr>
              <w:t>153,6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1AA5" w:rsidRPr="00D10C5D" w:rsidRDefault="00191AA5" w:rsidP="00191AA5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</w:rPr>
              <w:t>160,8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1AA5" w:rsidRPr="00D10C5D" w:rsidRDefault="00191AA5" w:rsidP="00191AA5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</w:rPr>
              <w:t>168,3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1AA5" w:rsidRPr="00D10C5D" w:rsidRDefault="00191AA5" w:rsidP="00191AA5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</w:rPr>
              <w:t>170,3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1AA5" w:rsidRPr="00D10C5D" w:rsidRDefault="00191AA5" w:rsidP="00191AA5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</w:rPr>
              <w:t>172,3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1AA5" w:rsidRPr="00D10C5D" w:rsidRDefault="00191AA5" w:rsidP="00191AA5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</w:rPr>
              <w:t>174,4</w:t>
            </w:r>
          </w:p>
        </w:tc>
      </w:tr>
      <w:tr w:rsidR="00191AA5" w:rsidRPr="00D10C5D" w:rsidTr="00642FA6">
        <w:trPr>
          <w:trHeight w:val="36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A5" w:rsidRPr="00D10C5D" w:rsidRDefault="00191AA5" w:rsidP="00332B48">
            <w:pPr>
              <w:spacing w:line="276" w:lineRule="auto"/>
              <w:rPr>
                <w:lang w:eastAsia="en-US"/>
              </w:rPr>
            </w:pPr>
            <w:r w:rsidRPr="00D10C5D">
              <w:rPr>
                <w:lang w:eastAsia="en-US"/>
              </w:rPr>
              <w:t>НДФЛ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90,3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108,8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129,5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124,4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130,2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135,2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136,5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137,9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139,3</w:t>
            </w:r>
          </w:p>
        </w:tc>
      </w:tr>
      <w:tr w:rsidR="00191AA5" w:rsidRPr="00D10C5D" w:rsidTr="00642FA6">
        <w:trPr>
          <w:trHeight w:val="36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A5" w:rsidRPr="00D10C5D" w:rsidRDefault="00191AA5" w:rsidP="00332B48">
            <w:pPr>
              <w:spacing w:line="276" w:lineRule="auto"/>
              <w:rPr>
                <w:lang w:eastAsia="en-US"/>
              </w:rPr>
            </w:pPr>
            <w:r w:rsidRPr="00D10C5D">
              <w:rPr>
                <w:lang w:eastAsia="en-US"/>
              </w:rPr>
              <w:t>Акцизы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</w:tr>
      <w:tr w:rsidR="00191AA5" w:rsidRPr="00D10C5D" w:rsidTr="00642FA6">
        <w:trPr>
          <w:trHeight w:val="63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A5" w:rsidRPr="00D10C5D" w:rsidRDefault="00191AA5" w:rsidP="00332B48">
            <w:pPr>
              <w:spacing w:line="276" w:lineRule="auto"/>
              <w:rPr>
                <w:lang w:eastAsia="en-US"/>
              </w:rPr>
            </w:pPr>
            <w:r w:rsidRPr="00D10C5D">
              <w:rPr>
                <w:lang w:eastAsia="en-US"/>
              </w:rPr>
              <w:t>Налоги на совокупный доход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28,3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29,1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29,2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35,1</w:t>
            </w:r>
          </w:p>
        </w:tc>
      </w:tr>
      <w:tr w:rsidR="00191AA5" w:rsidRPr="00D10C5D" w:rsidTr="00642FA6">
        <w:trPr>
          <w:trHeight w:val="63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A5" w:rsidRPr="00D10C5D" w:rsidRDefault="00191AA5" w:rsidP="00332B48">
            <w:pPr>
              <w:spacing w:line="276" w:lineRule="auto"/>
              <w:rPr>
                <w:lang w:eastAsia="en-US"/>
              </w:rPr>
            </w:pPr>
            <w:r w:rsidRPr="00D10C5D">
              <w:rPr>
                <w:lang w:eastAsia="en-US"/>
              </w:rPr>
              <w:t>Государственная пошлина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AA5" w:rsidRPr="00D10C5D" w:rsidRDefault="00191AA5" w:rsidP="00191AA5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</w:tr>
    </w:tbl>
    <w:p w:rsidR="00332B48" w:rsidRPr="00D10C5D" w:rsidRDefault="00332B48" w:rsidP="00332B48"/>
    <w:tbl>
      <w:tblPr>
        <w:tblW w:w="14521" w:type="dxa"/>
        <w:tblInd w:w="95" w:type="dxa"/>
        <w:tblLook w:val="04A0" w:firstRow="1" w:lastRow="0" w:firstColumn="1" w:lastColumn="0" w:noHBand="0" w:noVBand="1"/>
      </w:tblPr>
      <w:tblGrid>
        <w:gridCol w:w="3532"/>
        <w:gridCol w:w="1053"/>
        <w:gridCol w:w="1053"/>
        <w:gridCol w:w="1053"/>
        <w:gridCol w:w="1360"/>
        <w:gridCol w:w="1220"/>
        <w:gridCol w:w="1220"/>
        <w:gridCol w:w="979"/>
        <w:gridCol w:w="1017"/>
        <w:gridCol w:w="1017"/>
        <w:gridCol w:w="1017"/>
      </w:tblGrid>
      <w:tr w:rsidR="00121678" w:rsidRPr="00D10C5D" w:rsidTr="00566773">
        <w:trPr>
          <w:trHeight w:val="237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109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Годы</w:t>
            </w:r>
          </w:p>
        </w:tc>
      </w:tr>
      <w:tr w:rsidR="00121678" w:rsidRPr="00D10C5D" w:rsidTr="00566773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rPr>
                <w:bCs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678" w:rsidRPr="00D10C5D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2036</w:t>
            </w:r>
          </w:p>
        </w:tc>
      </w:tr>
      <w:tr w:rsidR="00121678" w:rsidRPr="00D10C5D" w:rsidTr="00121678">
        <w:trPr>
          <w:trHeight w:val="42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D10C5D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678" w:rsidRPr="00D10C5D" w:rsidRDefault="00E56D73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678" w:rsidRPr="00D10C5D" w:rsidRDefault="00E56D73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678" w:rsidRPr="00D10C5D" w:rsidRDefault="00E56D73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11</w:t>
            </w:r>
          </w:p>
        </w:tc>
      </w:tr>
      <w:tr w:rsidR="00287E9E" w:rsidRPr="00D10C5D" w:rsidTr="0077408C">
        <w:trPr>
          <w:trHeight w:val="158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B47C7">
            <w:pPr>
              <w:spacing w:line="276" w:lineRule="auto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E9E" w:rsidRPr="00D10C5D" w:rsidRDefault="00287E9E" w:rsidP="00851C34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D10C5D">
              <w:rPr>
                <w:bCs/>
                <w:lang w:eastAsia="en-US"/>
              </w:rPr>
              <w:t>176,5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E9E" w:rsidRPr="00D10C5D" w:rsidRDefault="00287E9E" w:rsidP="00851C34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  <w:lang w:eastAsia="en-US"/>
              </w:rPr>
              <w:t>178,6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E9E" w:rsidRPr="00D10C5D" w:rsidRDefault="00287E9E" w:rsidP="00851C34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  <w:lang w:eastAsia="en-US"/>
              </w:rPr>
              <w:t>180,7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E9E" w:rsidRPr="00D10C5D" w:rsidRDefault="00287E9E" w:rsidP="00851C34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  <w:lang w:eastAsia="en-US"/>
              </w:rPr>
              <w:t>182,9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E9E" w:rsidRPr="00D10C5D" w:rsidRDefault="00287E9E" w:rsidP="00851C34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  <w:lang w:eastAsia="en-US"/>
              </w:rPr>
              <w:t>185,1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E9E" w:rsidRPr="00D10C5D" w:rsidRDefault="00287E9E" w:rsidP="00851C34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  <w:lang w:eastAsia="en-US"/>
              </w:rPr>
              <w:t>187,3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E9E" w:rsidRPr="00D10C5D" w:rsidRDefault="00287E9E" w:rsidP="00851C34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  <w:lang w:eastAsia="en-US"/>
              </w:rPr>
              <w:t>189,6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  <w:lang w:eastAsia="en-US"/>
              </w:rPr>
              <w:t>191,8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  <w:lang w:eastAsia="en-US"/>
              </w:rPr>
              <w:t>194,1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jc w:val="right"/>
              <w:rPr>
                <w:color w:val="000000"/>
              </w:rPr>
            </w:pPr>
            <w:r w:rsidRPr="00D10C5D">
              <w:rPr>
                <w:color w:val="000000"/>
                <w:lang w:eastAsia="en-US"/>
              </w:rPr>
              <w:t>196,5</w:t>
            </w:r>
          </w:p>
        </w:tc>
      </w:tr>
      <w:tr w:rsidR="00287E9E" w:rsidRPr="00D10C5D" w:rsidTr="00851C34">
        <w:trPr>
          <w:trHeight w:val="36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B47C7">
            <w:pPr>
              <w:spacing w:line="276" w:lineRule="auto"/>
              <w:rPr>
                <w:lang w:eastAsia="en-US"/>
              </w:rPr>
            </w:pPr>
            <w:r w:rsidRPr="00D10C5D">
              <w:rPr>
                <w:lang w:eastAsia="en-US"/>
              </w:rPr>
              <w:t>НДФЛ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140,7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142,1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146,4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147,9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149,4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150,8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152,3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153,9</w:t>
            </w:r>
          </w:p>
        </w:tc>
      </w:tr>
      <w:tr w:rsidR="00287E9E" w:rsidRPr="00D10C5D" w:rsidTr="0077408C">
        <w:trPr>
          <w:trHeight w:val="36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9E" w:rsidRPr="00D10C5D" w:rsidRDefault="00287E9E" w:rsidP="008B47C7">
            <w:pPr>
              <w:spacing w:line="276" w:lineRule="auto"/>
              <w:rPr>
                <w:lang w:eastAsia="en-US"/>
              </w:rPr>
            </w:pPr>
            <w:r w:rsidRPr="00D10C5D">
              <w:rPr>
                <w:lang w:eastAsia="en-US"/>
              </w:rPr>
              <w:t>Акцизы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0,0</w:t>
            </w:r>
          </w:p>
        </w:tc>
      </w:tr>
      <w:tr w:rsidR="00287E9E" w:rsidRPr="00D10C5D" w:rsidTr="00851C34">
        <w:trPr>
          <w:trHeight w:val="63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B47C7">
            <w:pPr>
              <w:spacing w:line="276" w:lineRule="auto"/>
              <w:rPr>
                <w:lang w:eastAsia="en-US"/>
              </w:rPr>
            </w:pPr>
            <w:r w:rsidRPr="00D10C5D">
              <w:rPr>
                <w:lang w:eastAsia="en-US"/>
              </w:rPr>
              <w:t>Налоги на совокупный доход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39,4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40,2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41,0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41,8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7E9E" w:rsidRPr="00D10C5D" w:rsidRDefault="00287E9E" w:rsidP="00851C34">
            <w:pPr>
              <w:spacing w:line="276" w:lineRule="auto"/>
              <w:jc w:val="right"/>
              <w:rPr>
                <w:lang w:eastAsia="en-US"/>
              </w:rPr>
            </w:pPr>
            <w:r w:rsidRPr="00D10C5D">
              <w:rPr>
                <w:lang w:eastAsia="en-US"/>
              </w:rPr>
              <w:t>42,6</w:t>
            </w:r>
          </w:p>
        </w:tc>
      </w:tr>
      <w:tr w:rsidR="00287E9E" w:rsidRPr="00805649" w:rsidTr="00121678">
        <w:trPr>
          <w:trHeight w:val="63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B47C7">
            <w:pPr>
              <w:spacing w:line="276" w:lineRule="auto"/>
              <w:rPr>
                <w:lang w:eastAsia="en-US"/>
              </w:rPr>
            </w:pPr>
            <w:r w:rsidRPr="00D10C5D">
              <w:rPr>
                <w:lang w:eastAsia="en-US"/>
              </w:rPr>
              <w:t>Государственная пошлина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51C34">
            <w:pPr>
              <w:jc w:val="right"/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51C34">
            <w:pPr>
              <w:jc w:val="right"/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51C34">
            <w:pPr>
              <w:jc w:val="right"/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51C34">
            <w:pPr>
              <w:jc w:val="right"/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51C34">
            <w:pPr>
              <w:jc w:val="right"/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51C34">
            <w:pPr>
              <w:jc w:val="right"/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7E9E" w:rsidRPr="00D10C5D" w:rsidRDefault="00287E9E" w:rsidP="00851C34">
            <w:pPr>
              <w:jc w:val="right"/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E9E" w:rsidRPr="00D10C5D" w:rsidRDefault="00287E9E" w:rsidP="00851C34">
            <w:pPr>
              <w:jc w:val="right"/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E9E" w:rsidRPr="00D10C5D" w:rsidRDefault="00287E9E" w:rsidP="00851C34">
            <w:pPr>
              <w:jc w:val="right"/>
            </w:pPr>
            <w:r w:rsidRPr="00D10C5D"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E9E" w:rsidRPr="00D10C5D" w:rsidRDefault="00287E9E" w:rsidP="00851C34">
            <w:pPr>
              <w:jc w:val="right"/>
            </w:pPr>
            <w:r w:rsidRPr="00D10C5D">
              <w:rPr>
                <w:lang w:eastAsia="en-US"/>
              </w:rPr>
              <w:t>0,0</w:t>
            </w:r>
          </w:p>
        </w:tc>
      </w:tr>
    </w:tbl>
    <w:p w:rsidR="00332B48" w:rsidRPr="00805649" w:rsidRDefault="00332B48" w:rsidP="00332B48">
      <w:pPr>
        <w:jc w:val="right"/>
      </w:pPr>
      <w:r w:rsidRPr="00805649">
        <w:rPr>
          <w:sz w:val="28"/>
          <w:szCs w:val="28"/>
        </w:rPr>
        <w:br w:type="page"/>
      </w:r>
      <w:r w:rsidRPr="00805649">
        <w:lastRenderedPageBreak/>
        <w:tab/>
      </w:r>
      <w:r w:rsidRPr="00805649">
        <w:tab/>
      </w:r>
      <w:r w:rsidRPr="00805649">
        <w:tab/>
      </w:r>
      <w:r w:rsidRPr="00805649">
        <w:tab/>
      </w:r>
      <w:r w:rsidRPr="00805649">
        <w:tab/>
      </w:r>
      <w:r w:rsidRPr="00805649">
        <w:tab/>
      </w:r>
      <w:r w:rsidRPr="00805649">
        <w:tab/>
      </w:r>
      <w:r w:rsidRPr="00805649">
        <w:tab/>
      </w:r>
      <w:r w:rsidRPr="00805649">
        <w:tab/>
        <w:t xml:space="preserve">Приложение № 4 </w:t>
      </w:r>
    </w:p>
    <w:p w:rsidR="00332B48" w:rsidRPr="00805649" w:rsidRDefault="00332B48" w:rsidP="00332B48">
      <w:pPr>
        <w:ind w:left="3540"/>
        <w:jc w:val="right"/>
        <w:rPr>
          <w:bCs/>
        </w:rPr>
      </w:pPr>
      <w:r w:rsidRPr="00805649">
        <w:rPr>
          <w:bCs/>
        </w:rPr>
        <w:t xml:space="preserve">                                                                                               к </w:t>
      </w:r>
      <w:hyperlink r:id="rId23" w:anchor="sub_1000" w:history="1">
        <w:r w:rsidRPr="00805649">
          <w:t>бюджетному прогнозу</w:t>
        </w:r>
      </w:hyperlink>
    </w:p>
    <w:p w:rsidR="00332B48" w:rsidRPr="00805649" w:rsidRDefault="00332B48" w:rsidP="00332B48">
      <w:pPr>
        <w:ind w:left="3540"/>
        <w:jc w:val="right"/>
      </w:pPr>
      <w:r w:rsidRPr="00805649">
        <w:t xml:space="preserve">                                                                                                        муниципального образования</w:t>
      </w:r>
      <w:r w:rsidRPr="00805649">
        <w:rPr>
          <w:bCs/>
        </w:rPr>
        <w:br/>
        <w:t xml:space="preserve">                                                                                                      </w:t>
      </w:r>
      <w:r w:rsidRPr="00805649">
        <w:t>Бузулукский</w:t>
      </w:r>
      <w:r w:rsidRPr="00805649">
        <w:rPr>
          <w:bCs/>
        </w:rPr>
        <w:t xml:space="preserve"> район на</w:t>
      </w:r>
      <w:r w:rsidRPr="00805649">
        <w:rPr>
          <w:bCs/>
        </w:rPr>
        <w:br/>
        <w:t xml:space="preserve">                                                                                                                 долгосрочный период до 20</w:t>
      </w:r>
      <w:r w:rsidR="002E14C8" w:rsidRPr="00805649">
        <w:rPr>
          <w:bCs/>
        </w:rPr>
        <w:t>3</w:t>
      </w:r>
      <w:r w:rsidR="000D317B">
        <w:rPr>
          <w:bCs/>
        </w:rPr>
        <w:t>6</w:t>
      </w:r>
      <w:r w:rsidRPr="00805649">
        <w:rPr>
          <w:bCs/>
        </w:rPr>
        <w:t xml:space="preserve"> года</w:t>
      </w:r>
    </w:p>
    <w:p w:rsidR="00332B48" w:rsidRPr="00805649" w:rsidRDefault="00332B48" w:rsidP="00332B48">
      <w:pPr>
        <w:ind w:left="9639"/>
        <w:jc w:val="both"/>
        <w:rPr>
          <w:sz w:val="28"/>
          <w:szCs w:val="28"/>
        </w:rPr>
      </w:pPr>
    </w:p>
    <w:p w:rsidR="00332B48" w:rsidRPr="00805649" w:rsidRDefault="00332B48" w:rsidP="00332B48">
      <w:pPr>
        <w:jc w:val="center"/>
        <w:rPr>
          <w:sz w:val="28"/>
          <w:szCs w:val="28"/>
        </w:rPr>
      </w:pPr>
      <w:r w:rsidRPr="00805649">
        <w:rPr>
          <w:sz w:val="28"/>
          <w:szCs w:val="28"/>
        </w:rPr>
        <w:t xml:space="preserve">Расходы консолидированного бюджета Бузулукского района на </w:t>
      </w:r>
      <w:r w:rsidR="00121678" w:rsidRPr="00805649">
        <w:rPr>
          <w:sz w:val="28"/>
          <w:szCs w:val="28"/>
        </w:rPr>
        <w:t>2018-2036</w:t>
      </w:r>
      <w:r w:rsidRPr="00805649">
        <w:rPr>
          <w:sz w:val="28"/>
          <w:szCs w:val="28"/>
        </w:rPr>
        <w:t xml:space="preserve"> годы</w:t>
      </w:r>
    </w:p>
    <w:p w:rsidR="00332B48" w:rsidRPr="00805649" w:rsidRDefault="00332B48" w:rsidP="00332B48">
      <w:pPr>
        <w:ind w:right="253"/>
        <w:jc w:val="right"/>
      </w:pPr>
      <w:r w:rsidRPr="00805649">
        <w:t xml:space="preserve">   (млн. рублей)</w:t>
      </w:r>
    </w:p>
    <w:tbl>
      <w:tblPr>
        <w:tblW w:w="154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1"/>
        <w:gridCol w:w="993"/>
        <w:gridCol w:w="992"/>
        <w:gridCol w:w="992"/>
        <w:gridCol w:w="992"/>
        <w:gridCol w:w="993"/>
        <w:gridCol w:w="1134"/>
        <w:gridCol w:w="1134"/>
        <w:gridCol w:w="992"/>
        <w:gridCol w:w="992"/>
      </w:tblGrid>
      <w:tr w:rsidR="00332B48" w:rsidRPr="00805649" w:rsidTr="00121678">
        <w:trPr>
          <w:cantSplit/>
          <w:trHeight w:val="348"/>
          <w:tblHeader/>
        </w:trPr>
        <w:tc>
          <w:tcPr>
            <w:tcW w:w="6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Годы</w:t>
            </w:r>
          </w:p>
        </w:tc>
      </w:tr>
      <w:tr w:rsidR="00121678" w:rsidRPr="00805649" w:rsidTr="00121678">
        <w:trPr>
          <w:cantSplit/>
          <w:trHeight w:val="348"/>
          <w:tblHeader/>
        </w:trPr>
        <w:tc>
          <w:tcPr>
            <w:tcW w:w="6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805649" w:rsidRDefault="00121678" w:rsidP="00332B48">
            <w:pPr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4060C6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060C6">
              <w:rPr>
                <w:bCs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4060C6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060C6">
              <w:rPr>
                <w:bCs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4060C6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060C6">
              <w:rPr>
                <w:bCs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4060C6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060C6">
              <w:rPr>
                <w:bCs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227117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27117">
              <w:rPr>
                <w:bCs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35A4A" w:rsidRDefault="0012167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35A4A">
              <w:rPr>
                <w:bCs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2026</w:t>
            </w:r>
          </w:p>
        </w:tc>
      </w:tr>
      <w:tr w:rsidR="00332B48" w:rsidRPr="00805649" w:rsidTr="00121678">
        <w:trPr>
          <w:cantSplit/>
          <w:trHeight w:val="348"/>
          <w:tblHeader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4060C6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060C6"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4060C6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060C6">
              <w:rPr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4060C6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060C6"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4060C6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060C6">
              <w:rPr>
                <w:bCs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227117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27117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35A4A" w:rsidRDefault="00332B4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35A4A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10</w:t>
            </w:r>
          </w:p>
        </w:tc>
      </w:tr>
      <w:tr w:rsidR="004060C6" w:rsidRPr="00805649" w:rsidTr="005E42FF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 xml:space="preserve">Расходы, 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bCs/>
                <w:lang w:eastAsia="en-US"/>
              </w:rPr>
              <w:t>795,4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bCs/>
                <w:lang w:eastAsia="en-US"/>
              </w:rPr>
              <w:t>1050,1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957,7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bCs/>
                <w:lang w:eastAsia="en-US"/>
              </w:rPr>
              <w:t>1049,8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bCs/>
                <w:lang w:eastAsia="en-US"/>
              </w:rPr>
              <w:t>908,5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bCs/>
                <w:lang w:eastAsia="en-US"/>
              </w:rPr>
              <w:t>1131,7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1112,2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1117</w:t>
            </w:r>
          </w:p>
        </w:tc>
      </w:tr>
      <w:tr w:rsidR="004060C6" w:rsidRPr="00805649" w:rsidTr="005F62EB">
        <w:trPr>
          <w:cantSplit/>
          <w:trHeight w:val="31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152,1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156,5</w:t>
            </w:r>
          </w:p>
        </w:tc>
      </w:tr>
      <w:tr w:rsidR="004060C6" w:rsidRPr="00805649" w:rsidTr="005F62EB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3,8</w:t>
            </w:r>
          </w:p>
        </w:tc>
      </w:tr>
      <w:tr w:rsidR="004060C6" w:rsidRPr="00805649" w:rsidTr="00CE5AA9">
        <w:trPr>
          <w:cantSplit/>
          <w:trHeight w:val="51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11,5</w:t>
            </w:r>
          </w:p>
        </w:tc>
      </w:tr>
      <w:tr w:rsidR="004060C6" w:rsidRPr="00805649" w:rsidTr="005F62EB">
        <w:trPr>
          <w:cantSplit/>
          <w:trHeight w:val="27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36,8</w:t>
            </w:r>
          </w:p>
        </w:tc>
      </w:tr>
      <w:tr w:rsidR="004060C6" w:rsidRPr="00805649" w:rsidTr="005F62EB">
        <w:trPr>
          <w:cantSplit/>
          <w:trHeight w:val="24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190,3</w:t>
            </w:r>
          </w:p>
        </w:tc>
      </w:tr>
      <w:tr w:rsidR="004060C6" w:rsidRPr="00805649" w:rsidTr="005F62EB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441,5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562,3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481,4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521,4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476,3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594,9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571,7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576,2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580,9</w:t>
            </w:r>
          </w:p>
        </w:tc>
      </w:tr>
      <w:tr w:rsidR="004060C6" w:rsidRPr="00805649" w:rsidTr="005F62EB">
        <w:trPr>
          <w:cantSplit/>
          <w:trHeight w:val="25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69,8</w:t>
            </w:r>
          </w:p>
        </w:tc>
      </w:tr>
      <w:tr w:rsidR="004060C6" w:rsidRPr="00805649" w:rsidTr="005F62EB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0,1</w:t>
            </w:r>
          </w:p>
        </w:tc>
      </w:tr>
      <w:tr w:rsidR="004060C6" w:rsidRPr="00805649" w:rsidTr="005F62EB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32,7</w:t>
            </w:r>
          </w:p>
        </w:tc>
      </w:tr>
      <w:tr w:rsidR="004060C6" w:rsidRPr="00805649" w:rsidTr="005F62EB">
        <w:trPr>
          <w:cantSplit/>
          <w:trHeight w:val="34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6,7</w:t>
            </w:r>
          </w:p>
        </w:tc>
      </w:tr>
      <w:tr w:rsidR="004060C6" w:rsidRPr="00805649" w:rsidTr="005F62EB">
        <w:trPr>
          <w:cantSplit/>
          <w:trHeight w:val="217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</w:t>
            </w:r>
          </w:p>
        </w:tc>
      </w:tr>
      <w:tr w:rsidR="004060C6" w:rsidRPr="00805649" w:rsidTr="00814ABE">
        <w:trPr>
          <w:cantSplit/>
          <w:trHeight w:val="75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t>0</w:t>
            </w:r>
          </w:p>
        </w:tc>
      </w:tr>
      <w:tr w:rsidR="004060C6" w:rsidRPr="00805649" w:rsidTr="005F62EB">
        <w:trPr>
          <w:cantSplit/>
          <w:trHeight w:val="26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0C6" w:rsidRPr="00805649" w:rsidRDefault="004060C6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0C6" w:rsidRPr="004060C6" w:rsidRDefault="004060C6">
            <w:pPr>
              <w:jc w:val="center"/>
              <w:rPr>
                <w:color w:val="000000"/>
              </w:rPr>
            </w:pPr>
            <w:r w:rsidRPr="004060C6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6" w:rsidRPr="004060C6" w:rsidRDefault="004060C6">
            <w:pPr>
              <w:jc w:val="center"/>
            </w:pPr>
            <w:r w:rsidRPr="004060C6">
              <w:rPr>
                <w:lang w:eastAsia="en-US"/>
              </w:rPr>
              <w:t>27,9</w:t>
            </w:r>
          </w:p>
        </w:tc>
      </w:tr>
    </w:tbl>
    <w:p w:rsidR="008B47C7" w:rsidRPr="00805649" w:rsidRDefault="00332B48" w:rsidP="00332B48">
      <w:pPr>
        <w:jc w:val="right"/>
      </w:pPr>
      <w:r w:rsidRPr="00805649">
        <w:rPr>
          <w:sz w:val="28"/>
          <w:szCs w:val="28"/>
        </w:rPr>
        <w:br w:type="page"/>
      </w:r>
      <w:r w:rsidRPr="00805649">
        <w:lastRenderedPageBreak/>
        <w:tab/>
      </w:r>
      <w:r w:rsidRPr="00805649">
        <w:tab/>
      </w:r>
    </w:p>
    <w:tbl>
      <w:tblPr>
        <w:tblW w:w="1532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993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1134"/>
      </w:tblGrid>
      <w:tr w:rsidR="00121678" w:rsidRPr="00805649" w:rsidTr="004C4AF5">
        <w:trPr>
          <w:cantSplit/>
          <w:trHeight w:val="348"/>
          <w:tblHeader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Годы</w:t>
            </w:r>
          </w:p>
        </w:tc>
      </w:tr>
      <w:tr w:rsidR="00121678" w:rsidRPr="00805649" w:rsidTr="004C4AF5">
        <w:trPr>
          <w:cantSplit/>
          <w:trHeight w:val="348"/>
          <w:tblHeader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805649" w:rsidRDefault="00121678" w:rsidP="008B47C7">
            <w:pPr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2036</w:t>
            </w:r>
          </w:p>
        </w:tc>
      </w:tr>
      <w:tr w:rsidR="00121678" w:rsidRPr="00805649" w:rsidTr="004C4AF5">
        <w:trPr>
          <w:cantSplit/>
          <w:trHeight w:val="348"/>
          <w:tblHeader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E56D73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E56D73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E56D73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</w:tr>
      <w:tr w:rsidR="000B6DC1" w:rsidRPr="00805649" w:rsidTr="005F62EB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 xml:space="preserve">Расходы, 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1170,3</w:t>
            </w:r>
          </w:p>
        </w:tc>
      </w:tr>
      <w:tr w:rsidR="000B6DC1" w:rsidRPr="00805649" w:rsidTr="006677C1">
        <w:trPr>
          <w:cantSplit/>
          <w:trHeight w:val="31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9011F1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156,5</w:t>
            </w:r>
          </w:p>
        </w:tc>
      </w:tr>
      <w:tr w:rsidR="000B6DC1" w:rsidRPr="00805649" w:rsidTr="00AC27E1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3,8</w:t>
            </w:r>
          </w:p>
        </w:tc>
      </w:tr>
      <w:tr w:rsidR="000B6DC1" w:rsidRPr="00805649" w:rsidTr="00AC27E1">
        <w:trPr>
          <w:cantSplit/>
          <w:trHeight w:val="51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11,5</w:t>
            </w:r>
          </w:p>
        </w:tc>
      </w:tr>
      <w:tr w:rsidR="000B6DC1" w:rsidRPr="00805649" w:rsidTr="00AC27E1">
        <w:trPr>
          <w:cantSplit/>
          <w:trHeight w:val="27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36,8</w:t>
            </w:r>
          </w:p>
        </w:tc>
      </w:tr>
      <w:tr w:rsidR="000B6DC1" w:rsidRPr="00805649" w:rsidTr="00AC27E1">
        <w:trPr>
          <w:cantSplit/>
          <w:trHeight w:val="24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190,3</w:t>
            </w:r>
          </w:p>
        </w:tc>
      </w:tr>
      <w:tr w:rsidR="000B6DC1" w:rsidRPr="00805649" w:rsidTr="005F62EB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585,7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590,4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595,3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585,7</w:t>
            </w:r>
          </w:p>
        </w:tc>
      </w:tr>
      <w:tr w:rsidR="000B6DC1" w:rsidRPr="00805649" w:rsidTr="005F62EB">
        <w:trPr>
          <w:cantSplit/>
          <w:trHeight w:val="25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116,9</w:t>
            </w:r>
          </w:p>
        </w:tc>
      </w:tr>
      <w:tr w:rsidR="000B6DC1" w:rsidRPr="00805649" w:rsidTr="00AC27E1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0,1</w:t>
            </w:r>
          </w:p>
        </w:tc>
      </w:tr>
      <w:tr w:rsidR="000B6DC1" w:rsidRPr="00805649" w:rsidTr="00AC27E1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32,7</w:t>
            </w:r>
          </w:p>
        </w:tc>
      </w:tr>
      <w:tr w:rsidR="000B6DC1" w:rsidRPr="00805649" w:rsidTr="006677C1">
        <w:trPr>
          <w:cantSplit/>
          <w:trHeight w:val="34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6,7</w:t>
            </w:r>
          </w:p>
        </w:tc>
      </w:tr>
      <w:tr w:rsidR="000B6DC1" w:rsidRPr="00805649" w:rsidTr="005F62EB">
        <w:trPr>
          <w:cantSplit/>
          <w:trHeight w:val="21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</w:tr>
      <w:tr w:rsidR="000B6DC1" w:rsidRPr="00805649" w:rsidTr="005F62EB">
        <w:trPr>
          <w:cantSplit/>
          <w:trHeight w:val="75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0</w:t>
            </w:r>
          </w:p>
        </w:tc>
      </w:tr>
      <w:tr w:rsidR="000B6DC1" w:rsidRPr="00805649" w:rsidTr="005F62EB">
        <w:trPr>
          <w:cantSplit/>
          <w:trHeight w:val="26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DC1" w:rsidRPr="00805649" w:rsidRDefault="000B6DC1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DC1" w:rsidRPr="002A119E" w:rsidRDefault="000B6DC1" w:rsidP="000B6DC1">
            <w:pPr>
              <w:jc w:val="center"/>
            </w:pPr>
            <w:r w:rsidRPr="002A119E"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DC1" w:rsidRPr="002A119E" w:rsidRDefault="000B6DC1" w:rsidP="000B6DC1">
            <w:pPr>
              <w:jc w:val="center"/>
            </w:pPr>
            <w:r w:rsidRPr="002A119E"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DC1" w:rsidRPr="002A119E" w:rsidRDefault="000B6DC1" w:rsidP="000B6DC1">
            <w:pPr>
              <w:jc w:val="center"/>
            </w:pPr>
            <w:r w:rsidRPr="002A119E"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DC1" w:rsidRPr="002A119E" w:rsidRDefault="000B6DC1" w:rsidP="000B6DC1">
            <w:pPr>
              <w:jc w:val="center"/>
            </w:pPr>
            <w:r w:rsidRPr="002A119E"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DC1" w:rsidRPr="002A119E" w:rsidRDefault="000B6DC1" w:rsidP="000B6DC1">
            <w:pPr>
              <w:jc w:val="center"/>
            </w:pPr>
            <w:r w:rsidRPr="002A119E"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DC1" w:rsidRPr="002A119E" w:rsidRDefault="000B6DC1" w:rsidP="000B6DC1">
            <w:pPr>
              <w:jc w:val="center"/>
            </w:pPr>
            <w:r w:rsidRPr="002A119E"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DC1" w:rsidRPr="002A119E" w:rsidRDefault="000B6DC1" w:rsidP="000B6DC1">
            <w:pPr>
              <w:jc w:val="center"/>
            </w:pPr>
            <w:r w:rsidRPr="002A119E"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Pr="002A119E" w:rsidRDefault="000B6DC1" w:rsidP="000B6DC1">
            <w:pPr>
              <w:jc w:val="center"/>
            </w:pPr>
            <w:r w:rsidRPr="002A119E"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1" w:rsidRDefault="000B6DC1" w:rsidP="000B6DC1">
            <w:pPr>
              <w:jc w:val="center"/>
            </w:pPr>
            <w:r w:rsidRPr="002A119E">
              <w:t>29,3</w:t>
            </w:r>
          </w:p>
        </w:tc>
      </w:tr>
    </w:tbl>
    <w:p w:rsidR="008B47C7" w:rsidRPr="00805649" w:rsidRDefault="00332B48" w:rsidP="00332B48">
      <w:pPr>
        <w:jc w:val="right"/>
      </w:pPr>
      <w:r w:rsidRPr="00805649">
        <w:tab/>
      </w:r>
      <w:r w:rsidRPr="00805649">
        <w:tab/>
      </w:r>
      <w:r w:rsidRPr="00805649">
        <w:tab/>
      </w:r>
      <w:r w:rsidRPr="00805649">
        <w:tab/>
      </w:r>
      <w:r w:rsidRPr="00805649">
        <w:tab/>
      </w:r>
      <w:r w:rsidRPr="00805649">
        <w:tab/>
      </w:r>
    </w:p>
    <w:p w:rsidR="008B47C7" w:rsidRPr="00805649" w:rsidRDefault="008B47C7" w:rsidP="00332B48">
      <w:pPr>
        <w:jc w:val="right"/>
      </w:pPr>
    </w:p>
    <w:p w:rsidR="008B47C7" w:rsidRPr="00805649" w:rsidRDefault="008B47C7" w:rsidP="00332B48">
      <w:pPr>
        <w:jc w:val="right"/>
      </w:pPr>
    </w:p>
    <w:p w:rsidR="008B47C7" w:rsidRPr="00805649" w:rsidRDefault="008B47C7" w:rsidP="00332B48">
      <w:pPr>
        <w:jc w:val="right"/>
      </w:pPr>
    </w:p>
    <w:p w:rsidR="008B47C7" w:rsidRPr="00805649" w:rsidRDefault="008B47C7" w:rsidP="00332B48">
      <w:pPr>
        <w:jc w:val="right"/>
      </w:pPr>
    </w:p>
    <w:p w:rsidR="008B47C7" w:rsidRPr="00805649" w:rsidRDefault="008B47C7" w:rsidP="00332B48">
      <w:pPr>
        <w:jc w:val="right"/>
      </w:pPr>
    </w:p>
    <w:p w:rsidR="008B47C7" w:rsidRPr="00805649" w:rsidRDefault="008B47C7" w:rsidP="00332B48">
      <w:pPr>
        <w:jc w:val="right"/>
      </w:pPr>
    </w:p>
    <w:p w:rsidR="005F62EB" w:rsidRDefault="00332B48" w:rsidP="00332B48">
      <w:pPr>
        <w:jc w:val="right"/>
      </w:pPr>
      <w:r w:rsidRPr="00805649">
        <w:tab/>
      </w:r>
    </w:p>
    <w:p w:rsidR="00332B48" w:rsidRPr="00805649" w:rsidRDefault="00332B48" w:rsidP="00332B48">
      <w:pPr>
        <w:jc w:val="right"/>
      </w:pPr>
      <w:r w:rsidRPr="00805649">
        <w:lastRenderedPageBreak/>
        <w:t xml:space="preserve">Приложение № 5 </w:t>
      </w:r>
    </w:p>
    <w:p w:rsidR="00332B48" w:rsidRPr="00805649" w:rsidRDefault="00332B48" w:rsidP="00332B48">
      <w:pPr>
        <w:ind w:left="3540"/>
        <w:jc w:val="right"/>
        <w:rPr>
          <w:bCs/>
        </w:rPr>
      </w:pPr>
      <w:r w:rsidRPr="00805649">
        <w:rPr>
          <w:bCs/>
        </w:rPr>
        <w:t xml:space="preserve">                                                                                               к </w:t>
      </w:r>
      <w:hyperlink r:id="rId24" w:anchor="sub_1000" w:history="1">
        <w:r w:rsidRPr="00805649">
          <w:t>бюджетному прогнозу</w:t>
        </w:r>
      </w:hyperlink>
    </w:p>
    <w:p w:rsidR="00332B48" w:rsidRPr="00805649" w:rsidRDefault="00332B48" w:rsidP="00332B48">
      <w:pPr>
        <w:ind w:left="3540"/>
        <w:jc w:val="right"/>
      </w:pPr>
      <w:r w:rsidRPr="00805649">
        <w:t xml:space="preserve">                                                                                                        муниципального образования</w:t>
      </w:r>
      <w:r w:rsidRPr="00805649">
        <w:rPr>
          <w:bCs/>
        </w:rPr>
        <w:br/>
        <w:t xml:space="preserve">                                                                                                      </w:t>
      </w:r>
      <w:r w:rsidRPr="00805649">
        <w:t>Бузулукский</w:t>
      </w:r>
      <w:r w:rsidRPr="00805649">
        <w:rPr>
          <w:bCs/>
        </w:rPr>
        <w:t xml:space="preserve"> район на</w:t>
      </w:r>
      <w:r w:rsidRPr="00805649">
        <w:rPr>
          <w:bCs/>
        </w:rPr>
        <w:br/>
        <w:t xml:space="preserve">                                                                                                                 долгосрочный период до 20</w:t>
      </w:r>
      <w:r w:rsidR="002E14C8" w:rsidRPr="00805649">
        <w:rPr>
          <w:bCs/>
        </w:rPr>
        <w:t>3</w:t>
      </w:r>
      <w:r w:rsidR="00121678" w:rsidRPr="00805649">
        <w:rPr>
          <w:bCs/>
        </w:rPr>
        <w:t>6</w:t>
      </w:r>
      <w:r w:rsidRPr="00805649">
        <w:rPr>
          <w:bCs/>
        </w:rPr>
        <w:t xml:space="preserve"> года</w:t>
      </w:r>
    </w:p>
    <w:p w:rsidR="00332B48" w:rsidRPr="00805649" w:rsidRDefault="00332B48" w:rsidP="00332B48">
      <w:pPr>
        <w:jc w:val="right"/>
        <w:rPr>
          <w:sz w:val="28"/>
          <w:szCs w:val="28"/>
        </w:rPr>
      </w:pPr>
    </w:p>
    <w:p w:rsidR="00332B48" w:rsidRPr="00805649" w:rsidRDefault="00332B48" w:rsidP="00332B48">
      <w:pPr>
        <w:jc w:val="center"/>
        <w:rPr>
          <w:sz w:val="28"/>
          <w:szCs w:val="28"/>
        </w:rPr>
      </w:pPr>
      <w:r w:rsidRPr="00805649">
        <w:rPr>
          <w:sz w:val="28"/>
          <w:szCs w:val="28"/>
        </w:rPr>
        <w:t>Расход</w:t>
      </w:r>
      <w:r w:rsidR="008B47C7" w:rsidRPr="00805649">
        <w:rPr>
          <w:sz w:val="28"/>
          <w:szCs w:val="28"/>
        </w:rPr>
        <w:t>ы районного бюджета на 201</w:t>
      </w:r>
      <w:r w:rsidR="00121678" w:rsidRPr="00805649">
        <w:rPr>
          <w:sz w:val="28"/>
          <w:szCs w:val="28"/>
        </w:rPr>
        <w:t>8</w:t>
      </w:r>
      <w:r w:rsidR="008B47C7" w:rsidRPr="00805649">
        <w:rPr>
          <w:sz w:val="28"/>
          <w:szCs w:val="28"/>
        </w:rPr>
        <w:t>-203</w:t>
      </w:r>
      <w:r w:rsidR="00121678" w:rsidRPr="00805649">
        <w:rPr>
          <w:sz w:val="28"/>
          <w:szCs w:val="28"/>
        </w:rPr>
        <w:t>6</w:t>
      </w:r>
      <w:r w:rsidRPr="00805649">
        <w:rPr>
          <w:sz w:val="28"/>
          <w:szCs w:val="28"/>
        </w:rPr>
        <w:t xml:space="preserve"> годы</w:t>
      </w:r>
    </w:p>
    <w:p w:rsidR="00332B48" w:rsidRPr="00805649" w:rsidRDefault="00332B48" w:rsidP="00332B48">
      <w:pPr>
        <w:ind w:right="253"/>
        <w:jc w:val="right"/>
      </w:pPr>
      <w:r w:rsidRPr="00805649">
        <w:t xml:space="preserve">   (млн. рублей)</w:t>
      </w:r>
    </w:p>
    <w:tbl>
      <w:tblPr>
        <w:tblW w:w="154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1"/>
        <w:gridCol w:w="993"/>
        <w:gridCol w:w="992"/>
        <w:gridCol w:w="992"/>
        <w:gridCol w:w="992"/>
        <w:gridCol w:w="993"/>
        <w:gridCol w:w="1134"/>
        <w:gridCol w:w="1134"/>
        <w:gridCol w:w="992"/>
        <w:gridCol w:w="992"/>
      </w:tblGrid>
      <w:tr w:rsidR="00332B48" w:rsidRPr="00805649" w:rsidTr="00970742">
        <w:trPr>
          <w:cantSplit/>
          <w:trHeight w:val="348"/>
          <w:tblHeader/>
        </w:trPr>
        <w:tc>
          <w:tcPr>
            <w:tcW w:w="6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Годы</w:t>
            </w:r>
          </w:p>
        </w:tc>
      </w:tr>
      <w:tr w:rsidR="006D75BE" w:rsidRPr="00805649" w:rsidTr="00970742">
        <w:trPr>
          <w:cantSplit/>
          <w:trHeight w:val="348"/>
          <w:tblHeader/>
        </w:trPr>
        <w:tc>
          <w:tcPr>
            <w:tcW w:w="6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BE" w:rsidRPr="00805649" w:rsidRDefault="006D75BE" w:rsidP="00332B48">
            <w:pPr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80564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80564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80564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724177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24177">
              <w:rPr>
                <w:bCs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724177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24177">
              <w:rPr>
                <w:bCs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724177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24177">
              <w:rPr>
                <w:bCs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80564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80564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80564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2026</w:t>
            </w:r>
          </w:p>
        </w:tc>
      </w:tr>
      <w:tr w:rsidR="006D75BE" w:rsidRPr="00805649" w:rsidTr="00135745">
        <w:trPr>
          <w:cantSplit/>
          <w:trHeight w:val="230"/>
          <w:tblHeader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80564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80564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80564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80564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724177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24177">
              <w:rPr>
                <w:bCs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724177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24177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724177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24177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80564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80564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80564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10</w:t>
            </w:r>
          </w:p>
        </w:tc>
      </w:tr>
      <w:tr w:rsidR="008B34D7" w:rsidRPr="00805649" w:rsidTr="00AE54E0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 xml:space="preserve">Расходы, 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755,8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903,9</w:t>
            </w:r>
          </w:p>
        </w:tc>
      </w:tr>
      <w:tr w:rsidR="008B34D7" w:rsidRPr="00805649" w:rsidTr="00AE54E0">
        <w:trPr>
          <w:cantSplit/>
          <w:trHeight w:val="31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</w:tr>
      <w:tr w:rsidR="008B34D7" w:rsidRPr="00805649" w:rsidTr="00AE54E0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</w:tr>
      <w:tr w:rsidR="008B34D7" w:rsidRPr="00805649" w:rsidTr="00AE54E0">
        <w:trPr>
          <w:cantSplit/>
          <w:trHeight w:val="75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</w:tr>
      <w:tr w:rsidR="008B34D7" w:rsidRPr="00805649" w:rsidTr="00AE54E0">
        <w:trPr>
          <w:cantSplit/>
          <w:trHeight w:val="27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</w:tr>
      <w:tr w:rsidR="008B34D7" w:rsidRPr="00805649" w:rsidTr="00AE54E0">
        <w:trPr>
          <w:cantSplit/>
          <w:trHeight w:val="24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</w:tr>
      <w:tr w:rsidR="008B34D7" w:rsidRPr="00805649" w:rsidTr="00AE54E0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603,5</w:t>
            </w:r>
          </w:p>
        </w:tc>
      </w:tr>
      <w:tr w:rsidR="008B34D7" w:rsidRPr="00805649" w:rsidTr="00AE54E0">
        <w:trPr>
          <w:cantSplit/>
          <w:trHeight w:val="25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</w:tr>
      <w:tr w:rsidR="008B34D7" w:rsidRPr="00805649" w:rsidTr="00AE54E0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</w:tr>
      <w:tr w:rsidR="008B34D7" w:rsidRPr="00805649" w:rsidTr="00AE54E0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</w:tr>
      <w:tr w:rsidR="008B34D7" w:rsidRPr="00805649" w:rsidTr="00AE54E0">
        <w:trPr>
          <w:cantSplit/>
          <w:trHeight w:val="34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</w:tr>
      <w:tr w:rsidR="008B34D7" w:rsidRPr="00805649" w:rsidTr="00AE54E0">
        <w:trPr>
          <w:cantSplit/>
          <w:trHeight w:val="217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</w:tr>
      <w:tr w:rsidR="008B34D7" w:rsidRPr="00805649" w:rsidTr="00AE54E0">
        <w:trPr>
          <w:cantSplit/>
          <w:trHeight w:val="75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</w:tr>
      <w:tr w:rsidR="008B34D7" w:rsidRPr="00805649" w:rsidTr="00AE54E0">
        <w:trPr>
          <w:cantSplit/>
          <w:trHeight w:val="26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4D7" w:rsidRPr="00805649" w:rsidRDefault="008B34D7" w:rsidP="00332B48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4D7" w:rsidRDefault="008B34D7">
            <w:pPr>
              <w:jc w:val="center"/>
            </w:pPr>
            <w: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</w:tr>
    </w:tbl>
    <w:p w:rsidR="00332B48" w:rsidRPr="00805649" w:rsidRDefault="00332B48" w:rsidP="00332B48">
      <w:pPr>
        <w:ind w:left="9639"/>
        <w:jc w:val="both"/>
        <w:rPr>
          <w:sz w:val="28"/>
          <w:szCs w:val="28"/>
        </w:rPr>
      </w:pPr>
    </w:p>
    <w:p w:rsidR="008B47C7" w:rsidRPr="00805649" w:rsidRDefault="00332B48" w:rsidP="00332B48">
      <w:pPr>
        <w:jc w:val="right"/>
        <w:rPr>
          <w:sz w:val="28"/>
          <w:szCs w:val="28"/>
        </w:rPr>
      </w:pPr>
      <w:r w:rsidRPr="00805649">
        <w:rPr>
          <w:sz w:val="28"/>
          <w:szCs w:val="28"/>
        </w:rPr>
        <w:tab/>
      </w:r>
      <w:r w:rsidRPr="00805649">
        <w:rPr>
          <w:sz w:val="28"/>
          <w:szCs w:val="28"/>
        </w:rPr>
        <w:tab/>
      </w:r>
      <w:r w:rsidRPr="00805649">
        <w:rPr>
          <w:sz w:val="28"/>
          <w:szCs w:val="28"/>
        </w:rPr>
        <w:tab/>
      </w:r>
      <w:r w:rsidRPr="00805649">
        <w:rPr>
          <w:sz w:val="28"/>
          <w:szCs w:val="28"/>
        </w:rPr>
        <w:tab/>
      </w:r>
      <w:r w:rsidRPr="00805649">
        <w:rPr>
          <w:sz w:val="28"/>
          <w:szCs w:val="28"/>
        </w:rPr>
        <w:tab/>
      </w:r>
      <w:r w:rsidRPr="00805649">
        <w:rPr>
          <w:sz w:val="28"/>
          <w:szCs w:val="28"/>
        </w:rPr>
        <w:tab/>
      </w:r>
      <w:r w:rsidRPr="00805649">
        <w:rPr>
          <w:sz w:val="28"/>
          <w:szCs w:val="28"/>
        </w:rPr>
        <w:tab/>
      </w:r>
    </w:p>
    <w:tbl>
      <w:tblPr>
        <w:tblW w:w="1560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1276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1134"/>
      </w:tblGrid>
      <w:tr w:rsidR="00121678" w:rsidRPr="00805649" w:rsidTr="00121678">
        <w:trPr>
          <w:cantSplit/>
          <w:trHeight w:val="348"/>
          <w:tblHeader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Годы</w:t>
            </w:r>
          </w:p>
        </w:tc>
      </w:tr>
      <w:tr w:rsidR="00121678" w:rsidRPr="00805649" w:rsidTr="00121678">
        <w:trPr>
          <w:cantSplit/>
          <w:trHeight w:val="348"/>
          <w:tblHeader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805649" w:rsidRDefault="00121678" w:rsidP="008B47C7">
            <w:pPr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2036</w:t>
            </w:r>
          </w:p>
        </w:tc>
      </w:tr>
      <w:tr w:rsidR="00121678" w:rsidRPr="00805649" w:rsidTr="00121678">
        <w:trPr>
          <w:cantSplit/>
          <w:trHeight w:val="233"/>
          <w:tblHeader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80564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350255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350255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805649" w:rsidRDefault="00350255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</w:tr>
      <w:tr w:rsidR="008B34D7" w:rsidRPr="0080564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 xml:space="preserve">Расходы,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936,3</w:t>
            </w:r>
          </w:p>
        </w:tc>
      </w:tr>
      <w:tr w:rsidR="008B34D7" w:rsidRPr="00805649" w:rsidTr="007962B4">
        <w:trPr>
          <w:cantSplit/>
          <w:trHeight w:val="31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93,7</w:t>
            </w:r>
          </w:p>
        </w:tc>
      </w:tr>
      <w:tr w:rsidR="008B34D7" w:rsidRPr="0080564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3,8</w:t>
            </w:r>
          </w:p>
        </w:tc>
      </w:tr>
      <w:tr w:rsidR="008B34D7" w:rsidRPr="00805649" w:rsidTr="007962B4">
        <w:trPr>
          <w:cantSplit/>
          <w:trHeight w:val="51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5,5</w:t>
            </w:r>
          </w:p>
        </w:tc>
      </w:tr>
      <w:tr w:rsidR="008B34D7" w:rsidRPr="00805649" w:rsidTr="007962B4">
        <w:trPr>
          <w:cantSplit/>
          <w:trHeight w:val="27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6,4</w:t>
            </w:r>
          </w:p>
        </w:tc>
      </w:tr>
      <w:tr w:rsidR="008B34D7" w:rsidRPr="00805649" w:rsidTr="007962B4">
        <w:trPr>
          <w:cantSplit/>
          <w:trHeight w:val="24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5,6</w:t>
            </w:r>
          </w:p>
        </w:tc>
      </w:tr>
      <w:tr w:rsidR="008B34D7" w:rsidRPr="0080564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635,9</w:t>
            </w:r>
          </w:p>
        </w:tc>
      </w:tr>
      <w:tr w:rsidR="008B34D7" w:rsidRPr="00805649" w:rsidTr="007962B4">
        <w:trPr>
          <w:cantSplit/>
          <w:trHeight w:val="25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41,6</w:t>
            </w:r>
          </w:p>
        </w:tc>
      </w:tr>
      <w:tr w:rsidR="008B34D7" w:rsidRPr="0080564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0,1</w:t>
            </w:r>
          </w:p>
        </w:tc>
      </w:tr>
      <w:tr w:rsidR="008B34D7" w:rsidRPr="0080564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32,6</w:t>
            </w:r>
          </w:p>
        </w:tc>
      </w:tr>
      <w:tr w:rsidR="008B34D7" w:rsidRPr="00805649" w:rsidTr="007962B4">
        <w:trPr>
          <w:cantSplit/>
          <w:trHeight w:val="34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5,8</w:t>
            </w:r>
          </w:p>
        </w:tc>
      </w:tr>
      <w:tr w:rsidR="008B34D7" w:rsidRPr="00805649" w:rsidTr="007962B4">
        <w:trPr>
          <w:cantSplit/>
          <w:trHeight w:val="21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0</w:t>
            </w:r>
          </w:p>
        </w:tc>
      </w:tr>
      <w:tr w:rsidR="008B34D7" w:rsidRPr="00805649" w:rsidTr="007962B4">
        <w:trPr>
          <w:cantSplit/>
          <w:trHeight w:val="75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86,2</w:t>
            </w:r>
          </w:p>
        </w:tc>
      </w:tr>
      <w:tr w:rsidR="008B34D7" w:rsidRPr="00805649" w:rsidTr="007962B4">
        <w:trPr>
          <w:cantSplit/>
          <w:trHeight w:val="26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4D7" w:rsidRPr="00805649" w:rsidRDefault="008B34D7" w:rsidP="008B47C7">
            <w:pPr>
              <w:spacing w:line="276" w:lineRule="auto"/>
              <w:rPr>
                <w:lang w:eastAsia="en-US"/>
              </w:rPr>
            </w:pPr>
            <w:r w:rsidRPr="00805649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7" w:rsidRDefault="008B34D7">
            <w:pPr>
              <w:jc w:val="center"/>
            </w:pPr>
            <w:r>
              <w:t>19,1</w:t>
            </w:r>
          </w:p>
        </w:tc>
      </w:tr>
    </w:tbl>
    <w:p w:rsidR="008B47C7" w:rsidRPr="00805649" w:rsidRDefault="00332B48" w:rsidP="00332B48">
      <w:pPr>
        <w:jc w:val="right"/>
        <w:rPr>
          <w:sz w:val="28"/>
          <w:szCs w:val="28"/>
        </w:rPr>
      </w:pPr>
      <w:r w:rsidRPr="00805649">
        <w:rPr>
          <w:sz w:val="28"/>
          <w:szCs w:val="28"/>
        </w:rPr>
        <w:tab/>
      </w:r>
    </w:p>
    <w:p w:rsidR="008B47C7" w:rsidRPr="00805649" w:rsidRDefault="008B47C7" w:rsidP="00332B48">
      <w:pPr>
        <w:jc w:val="right"/>
        <w:rPr>
          <w:sz w:val="28"/>
          <w:szCs w:val="28"/>
        </w:rPr>
      </w:pPr>
    </w:p>
    <w:p w:rsidR="008B47C7" w:rsidRPr="00805649" w:rsidRDefault="008B47C7" w:rsidP="00332B48">
      <w:pPr>
        <w:jc w:val="right"/>
        <w:rPr>
          <w:sz w:val="28"/>
          <w:szCs w:val="28"/>
        </w:rPr>
      </w:pPr>
    </w:p>
    <w:p w:rsidR="008B47C7" w:rsidRDefault="008B47C7" w:rsidP="00332B48">
      <w:pPr>
        <w:jc w:val="right"/>
        <w:rPr>
          <w:sz w:val="28"/>
          <w:szCs w:val="28"/>
        </w:rPr>
      </w:pPr>
    </w:p>
    <w:p w:rsidR="00B1231D" w:rsidRPr="00805649" w:rsidRDefault="00B1231D" w:rsidP="00332B48">
      <w:pPr>
        <w:jc w:val="right"/>
        <w:rPr>
          <w:sz w:val="28"/>
          <w:szCs w:val="28"/>
        </w:rPr>
      </w:pPr>
    </w:p>
    <w:p w:rsidR="008B47C7" w:rsidRPr="00805649" w:rsidRDefault="008B47C7" w:rsidP="00332B48">
      <w:pPr>
        <w:jc w:val="right"/>
        <w:rPr>
          <w:sz w:val="28"/>
          <w:szCs w:val="28"/>
        </w:rPr>
      </w:pPr>
    </w:p>
    <w:p w:rsidR="00332B48" w:rsidRDefault="00332B48" w:rsidP="00332B48">
      <w:pPr>
        <w:jc w:val="right"/>
        <w:rPr>
          <w:sz w:val="28"/>
          <w:szCs w:val="28"/>
        </w:rPr>
      </w:pPr>
    </w:p>
    <w:p w:rsidR="00656C73" w:rsidRPr="00805649" w:rsidRDefault="00656C73" w:rsidP="00332B48">
      <w:pPr>
        <w:jc w:val="right"/>
        <w:rPr>
          <w:sz w:val="28"/>
          <w:szCs w:val="28"/>
        </w:rPr>
      </w:pPr>
    </w:p>
    <w:p w:rsidR="00332B48" w:rsidRPr="00805649" w:rsidRDefault="00332B48" w:rsidP="00332B48">
      <w:pPr>
        <w:jc w:val="right"/>
      </w:pPr>
      <w:r w:rsidRPr="00805649">
        <w:lastRenderedPageBreak/>
        <w:t xml:space="preserve">Приложение № 6 </w:t>
      </w:r>
    </w:p>
    <w:p w:rsidR="00332B48" w:rsidRPr="00805649" w:rsidRDefault="00332B48" w:rsidP="00332B48">
      <w:pPr>
        <w:ind w:left="3540"/>
        <w:jc w:val="right"/>
        <w:rPr>
          <w:bCs/>
        </w:rPr>
      </w:pPr>
      <w:r w:rsidRPr="00805649">
        <w:rPr>
          <w:bCs/>
        </w:rPr>
        <w:t xml:space="preserve">                                                                                               к </w:t>
      </w:r>
      <w:hyperlink r:id="rId25" w:anchor="sub_1000" w:history="1">
        <w:r w:rsidRPr="00805649">
          <w:t>бюджетному прогнозу</w:t>
        </w:r>
      </w:hyperlink>
    </w:p>
    <w:p w:rsidR="00332B48" w:rsidRPr="00805649" w:rsidRDefault="00332B48" w:rsidP="00332B48">
      <w:pPr>
        <w:ind w:left="3540"/>
        <w:jc w:val="right"/>
      </w:pPr>
      <w:r w:rsidRPr="00805649">
        <w:t xml:space="preserve">                                                                                                        муниципального образования</w:t>
      </w:r>
      <w:r w:rsidRPr="00805649">
        <w:rPr>
          <w:bCs/>
        </w:rPr>
        <w:br/>
        <w:t xml:space="preserve">                                                                                                      </w:t>
      </w:r>
      <w:r w:rsidRPr="00805649">
        <w:t>Бузулукский</w:t>
      </w:r>
      <w:r w:rsidRPr="00805649">
        <w:rPr>
          <w:bCs/>
        </w:rPr>
        <w:t xml:space="preserve"> район на</w:t>
      </w:r>
      <w:r w:rsidRPr="00805649">
        <w:rPr>
          <w:bCs/>
        </w:rPr>
        <w:br/>
        <w:t xml:space="preserve">                                                                                                                 долгосрочный период до 20</w:t>
      </w:r>
      <w:r w:rsidR="002E14C8" w:rsidRPr="00805649">
        <w:rPr>
          <w:bCs/>
        </w:rPr>
        <w:t>3</w:t>
      </w:r>
      <w:r w:rsidR="005C4BF3">
        <w:rPr>
          <w:bCs/>
        </w:rPr>
        <w:t>6</w:t>
      </w:r>
      <w:r w:rsidRPr="00805649">
        <w:rPr>
          <w:bCs/>
        </w:rPr>
        <w:t xml:space="preserve"> года</w:t>
      </w:r>
    </w:p>
    <w:p w:rsidR="00332B48" w:rsidRPr="00805649" w:rsidRDefault="00332B48" w:rsidP="00332B48">
      <w:pPr>
        <w:ind w:left="9639"/>
        <w:jc w:val="both"/>
        <w:rPr>
          <w:sz w:val="28"/>
          <w:szCs w:val="28"/>
        </w:rPr>
      </w:pPr>
    </w:p>
    <w:p w:rsidR="00332B48" w:rsidRPr="00805649" w:rsidRDefault="00332B48" w:rsidP="00332B48">
      <w:pPr>
        <w:jc w:val="center"/>
        <w:rPr>
          <w:sz w:val="28"/>
          <w:szCs w:val="28"/>
        </w:rPr>
      </w:pPr>
      <w:r w:rsidRPr="00805649">
        <w:rPr>
          <w:sz w:val="28"/>
          <w:szCs w:val="28"/>
        </w:rPr>
        <w:t xml:space="preserve">Предельные расходы районного бюджета на финансовое обеспечение </w:t>
      </w:r>
    </w:p>
    <w:p w:rsidR="00332B48" w:rsidRPr="00805649" w:rsidRDefault="00332B48" w:rsidP="00332B48">
      <w:pPr>
        <w:jc w:val="center"/>
        <w:rPr>
          <w:sz w:val="28"/>
          <w:szCs w:val="28"/>
        </w:rPr>
      </w:pPr>
      <w:r w:rsidRPr="00805649">
        <w:rPr>
          <w:sz w:val="28"/>
          <w:szCs w:val="28"/>
        </w:rPr>
        <w:t xml:space="preserve">реализации муниципальных программ Бузулукского района </w:t>
      </w:r>
    </w:p>
    <w:p w:rsidR="00332B48" w:rsidRPr="00805649" w:rsidRDefault="00332B48" w:rsidP="00332B48">
      <w:pPr>
        <w:jc w:val="center"/>
        <w:rPr>
          <w:sz w:val="28"/>
          <w:szCs w:val="28"/>
        </w:rPr>
      </w:pPr>
      <w:r w:rsidRPr="00805649">
        <w:rPr>
          <w:sz w:val="28"/>
          <w:szCs w:val="28"/>
        </w:rPr>
        <w:t>и на осуществление непрограммных направлений деятельности</w:t>
      </w:r>
    </w:p>
    <w:p w:rsidR="00332B48" w:rsidRPr="00805649" w:rsidRDefault="00332B48" w:rsidP="00332B48">
      <w:pPr>
        <w:ind w:right="253"/>
        <w:jc w:val="right"/>
      </w:pPr>
      <w:r w:rsidRPr="00805649">
        <w:t xml:space="preserve">   (</w:t>
      </w:r>
      <w:r w:rsidR="00B6513B">
        <w:t>млн</w:t>
      </w:r>
      <w:r w:rsidRPr="00805649">
        <w:t>. рублей)</w:t>
      </w:r>
    </w:p>
    <w:tbl>
      <w:tblPr>
        <w:tblW w:w="170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5"/>
        <w:gridCol w:w="4975"/>
        <w:gridCol w:w="1134"/>
        <w:gridCol w:w="1134"/>
        <w:gridCol w:w="1134"/>
        <w:gridCol w:w="1135"/>
        <w:gridCol w:w="1134"/>
        <w:gridCol w:w="1134"/>
        <w:gridCol w:w="1134"/>
        <w:gridCol w:w="1275"/>
        <w:gridCol w:w="1134"/>
        <w:gridCol w:w="992"/>
      </w:tblGrid>
      <w:tr w:rsidR="00332B48" w:rsidRPr="00805649" w:rsidTr="00964B6D">
        <w:trPr>
          <w:gridAfter w:val="1"/>
          <w:wAfter w:w="992" w:type="dxa"/>
          <w:cantSplit/>
          <w:trHeight w:val="303"/>
          <w:tblHeader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Наименование</w:t>
            </w:r>
          </w:p>
        </w:tc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Годы</w:t>
            </w:r>
          </w:p>
        </w:tc>
      </w:tr>
      <w:tr w:rsidR="00121678" w:rsidRPr="00805649" w:rsidTr="00964B6D">
        <w:trPr>
          <w:gridAfter w:val="1"/>
          <w:wAfter w:w="992" w:type="dxa"/>
          <w:cantSplit/>
          <w:trHeight w:val="81"/>
          <w:tblHeader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805649" w:rsidRDefault="00121678" w:rsidP="00332B48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80564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2026</w:t>
            </w:r>
          </w:p>
        </w:tc>
      </w:tr>
      <w:tr w:rsidR="00332B48" w:rsidRPr="00805649" w:rsidTr="00964B6D">
        <w:trPr>
          <w:gridAfter w:val="1"/>
          <w:wAfter w:w="992" w:type="dxa"/>
          <w:cantSplit/>
          <w:trHeight w:val="81"/>
          <w:tblHeader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B48" w:rsidRPr="0080564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>10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288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B9" w:rsidRPr="00805649" w:rsidRDefault="00C557B9" w:rsidP="00332B48">
            <w:pPr>
              <w:spacing w:line="276" w:lineRule="auto"/>
              <w:rPr>
                <w:bCs/>
                <w:lang w:eastAsia="en-US"/>
              </w:rPr>
            </w:pPr>
            <w:r w:rsidRPr="00805649">
              <w:rPr>
                <w:bCs/>
                <w:lang w:eastAsia="en-US"/>
              </w:rPr>
              <w:t xml:space="preserve">Расходы, 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903,9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20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муниципальной политики в муниципальном образовании Бузулукский район Оренбургской области на 2017-2022г.г."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системы образования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614,9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"Защитник Отечества"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557B9" w:rsidRPr="00805649" w:rsidTr="00075F4E">
        <w:trPr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качественными услугами жилищно-коммунального хозяйства населения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vAlign w:val="bottom"/>
          </w:tcPr>
          <w:p w:rsidR="00C557B9" w:rsidRPr="00805649" w:rsidRDefault="00C557B9" w:rsidP="00332B4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C557B9" w:rsidRPr="00805649" w:rsidTr="00075F4E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C557B9" w:rsidRPr="00805649" w:rsidTr="00075F4E">
        <w:trPr>
          <w:gridAfter w:val="1"/>
          <w:wAfter w:w="992" w:type="dxa"/>
          <w:cantSplit/>
          <w:trHeight w:val="13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"Поддержка и развитие казачьих обществ на территории муниципального образования Бузулукский район Оренбургской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075F4E" w:rsidRPr="00805649" w:rsidTr="00075F4E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4E" w:rsidRDefault="00075F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4E" w:rsidRDefault="00075F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«Устойчивое развитие сельских территорий Бузулукского района Оренбургской области на 2014-2017 годы и на период до 2020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4E0C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4E0CCE">
              <w:rPr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4E0C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4E0C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4E0C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4E0CCE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4E0C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4E0CCE">
              <w:rPr>
                <w:color w:val="000000"/>
              </w:rPr>
              <w:t>0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системы градорегулирования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«Дополнительные меры поддержки жителей Бузулукского района в области охраны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"Обеспечение правопорядка на территории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искусства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90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культуры,  спорта и туризма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эффективности управления муниципальной собственностью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"Экономическое развитие муниципального образования Бузулукский район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4,1</w:t>
            </w:r>
          </w:p>
        </w:tc>
      </w:tr>
      <w:tr w:rsidR="00075F4E" w:rsidRPr="00805649" w:rsidTr="00075F4E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4E" w:rsidRDefault="00075F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4E" w:rsidRDefault="00075F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МП "Развитие транспортной системы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0410DB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0410DB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0410DB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0410DB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0410DB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F4E" w:rsidRDefault="00075F4E" w:rsidP="00075F4E">
            <w:pPr>
              <w:jc w:val="center"/>
            </w:pPr>
            <w:r w:rsidRPr="000410DB">
              <w:rPr>
                <w:color w:val="000000"/>
              </w:rPr>
              <w:t>0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«Развитие сельского хозяйства и регулирование рынков сельскохозяйственной продукции, сырья и продовольствия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и муниципальным долгом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123,57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"Защита населения и территории от чрезвычайных ситуаций природного и техногенного характера в МО Бузулукский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«Создание кадастра недвижимости и управления земельно-имущественным комплексом на территории муниципального образования сельского поселения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 мерах противодействию терроризму на территории муниципального образования Бузулукский район Оренбургской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«О противодействии коррупции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13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"Повышение безопасности дорожного движения в муниципальном образовании Бузулукский район Оренбургской области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13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муниципальном образовании Бузулукский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13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D346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3468D">
              <w:rPr>
                <w:color w:val="000000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"Комплексные меры противодействия злоупотреблению наркотиками и их незаконному обороту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24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57B9" w:rsidRDefault="00C557B9" w:rsidP="00D346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3468D">
              <w:rPr>
                <w:color w:val="000000"/>
              </w:rPr>
              <w:t>6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работников бюджетной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</w:tr>
      <w:tr w:rsidR="00075F4E" w:rsidRPr="00805649" w:rsidTr="00F93715">
        <w:trPr>
          <w:gridAfter w:val="1"/>
          <w:wAfter w:w="992" w:type="dxa"/>
          <w:cantSplit/>
          <w:trHeight w:val="24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F4E" w:rsidRDefault="00075F4E" w:rsidP="00D346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F4E" w:rsidRDefault="00075F4E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5F4E" w:rsidRDefault="00075F4E" w:rsidP="00075F4E">
            <w:pPr>
              <w:jc w:val="center"/>
            </w:pPr>
            <w:r w:rsidRPr="0084275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5F4E" w:rsidRDefault="00075F4E" w:rsidP="00075F4E">
            <w:pPr>
              <w:jc w:val="center"/>
            </w:pPr>
            <w:r w:rsidRPr="0084275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5F4E" w:rsidRDefault="00075F4E" w:rsidP="00075F4E">
            <w:pPr>
              <w:jc w:val="center"/>
            </w:pPr>
            <w:r w:rsidRPr="00842759">
              <w:rPr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5F4E" w:rsidRDefault="00075F4E" w:rsidP="00075F4E">
            <w:pPr>
              <w:jc w:val="center"/>
            </w:pPr>
            <w:r w:rsidRPr="0084275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F4E" w:rsidRDefault="00075F4E" w:rsidP="00C557B9">
            <w:pPr>
              <w:jc w:val="center"/>
            </w:pPr>
            <w: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F4E" w:rsidRDefault="00075F4E" w:rsidP="00C557B9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F4E" w:rsidRDefault="00075F4E" w:rsidP="00C557B9">
            <w:pPr>
              <w:jc w:val="center"/>
            </w:pPr>
            <w:r>
              <w:t>19,1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F4E" w:rsidRDefault="00075F4E" w:rsidP="00C557B9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F4E" w:rsidRDefault="00075F4E" w:rsidP="00C557B9">
            <w:pPr>
              <w:jc w:val="center"/>
            </w:pPr>
            <w:r>
              <w:t>19,1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24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57B9" w:rsidRDefault="00C557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57B9" w:rsidRDefault="00C557B9" w:rsidP="00C557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1F3DC7" w:rsidRPr="00805649" w:rsidTr="00964B6D">
        <w:trPr>
          <w:gridAfter w:val="1"/>
          <w:wAfter w:w="992" w:type="dxa"/>
          <w:cantSplit/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C7" w:rsidRPr="0080564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DC7" w:rsidRPr="0080564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80564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80564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DB127F" w:rsidRDefault="001F3DC7" w:rsidP="00332B48">
            <w:pPr>
              <w:spacing w:line="276" w:lineRule="auto"/>
              <w:rPr>
                <w:rFonts w:ascii="Calibri" w:eastAsia="Calibri" w:hAnsi="Calibri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80564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80564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80564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80564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80564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80564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332B48" w:rsidRPr="00805649" w:rsidRDefault="00332B48" w:rsidP="00332B48">
      <w:pPr>
        <w:ind w:left="9639"/>
        <w:jc w:val="both"/>
        <w:rPr>
          <w:sz w:val="28"/>
          <w:szCs w:val="28"/>
        </w:rPr>
      </w:pPr>
    </w:p>
    <w:tbl>
      <w:tblPr>
        <w:tblW w:w="167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5"/>
        <w:gridCol w:w="3700"/>
        <w:gridCol w:w="1134"/>
        <w:gridCol w:w="1134"/>
        <w:gridCol w:w="1418"/>
        <w:gridCol w:w="1133"/>
        <w:gridCol w:w="1136"/>
        <w:gridCol w:w="1134"/>
        <w:gridCol w:w="849"/>
        <w:gridCol w:w="1134"/>
        <w:gridCol w:w="1134"/>
        <w:gridCol w:w="1134"/>
        <w:gridCol w:w="992"/>
      </w:tblGrid>
      <w:tr w:rsidR="00121678" w:rsidRPr="00805649" w:rsidTr="00C8653C">
        <w:trPr>
          <w:gridAfter w:val="1"/>
          <w:wAfter w:w="992" w:type="dxa"/>
          <w:cantSplit/>
          <w:trHeight w:val="428"/>
          <w:tblHeader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Наименование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Годы</w:t>
            </w:r>
          </w:p>
        </w:tc>
      </w:tr>
      <w:tr w:rsidR="00121678" w:rsidRPr="00805649" w:rsidTr="009D6811">
        <w:trPr>
          <w:gridAfter w:val="1"/>
          <w:wAfter w:w="992" w:type="dxa"/>
          <w:cantSplit/>
          <w:trHeight w:val="81"/>
          <w:tblHeader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C557B9" w:rsidRDefault="00121678" w:rsidP="008B47C7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C557B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C557B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C557B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C557B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C557B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C557B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2032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C557B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678" w:rsidRPr="00C557B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C557B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C557B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2036</w:t>
            </w:r>
          </w:p>
        </w:tc>
      </w:tr>
      <w:tr w:rsidR="00121678" w:rsidRPr="00805649" w:rsidTr="009D6811">
        <w:trPr>
          <w:gridAfter w:val="1"/>
          <w:wAfter w:w="992" w:type="dxa"/>
          <w:cantSplit/>
          <w:trHeight w:val="81"/>
          <w:tblHeader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C557B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>11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28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B9" w:rsidRPr="00C557B9" w:rsidRDefault="00C557B9" w:rsidP="008B47C7">
            <w:pPr>
              <w:spacing w:line="276" w:lineRule="auto"/>
              <w:rPr>
                <w:bCs/>
                <w:lang w:eastAsia="en-US"/>
              </w:rPr>
            </w:pPr>
            <w:r w:rsidRPr="00C557B9">
              <w:rPr>
                <w:bCs/>
                <w:lang w:eastAsia="en-US"/>
              </w:rPr>
              <w:t xml:space="preserve">Расходы, 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909,9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916,2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922,6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929,4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932,8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936,3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20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"Развитие муниципальной политики в муниципальном образовании Бузулукский район Оренбургской области на 2017-2022г.г."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48,8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"Развитие системы образования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620,9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624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627,2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630,4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633,6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640,4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643,8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647,3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1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"Защитник Отечества"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0,2</w:t>
            </w:r>
          </w:p>
        </w:tc>
      </w:tr>
      <w:tr w:rsidR="00C557B9" w:rsidRPr="00805649" w:rsidTr="007962B4">
        <w:trPr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lastRenderedPageBreak/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«Обеспечение качественными услугами жилищно-коммунального хозяйства населения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C557B9" w:rsidRPr="00805649" w:rsidRDefault="00C557B9" w:rsidP="008B47C7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«Обеспечение жильем молодых семей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2,8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2,8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2,8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"Поддержка и развитие казачьих обществ на территории муниципального образования Бузулукский район Оренбургской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</w:tr>
      <w:tr w:rsidR="006F281C" w:rsidRPr="00805649" w:rsidTr="006F281C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1C" w:rsidRPr="00C557B9" w:rsidRDefault="006F281C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1C" w:rsidRPr="00C557B9" w:rsidRDefault="006F281C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«Устойчивое развитие сельских территорий Бузулукского района Оренбургской области на 2014-2017 годы и на период до 2020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56013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560135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560135"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560135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56013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560135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56013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56013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56013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560135">
              <w:rPr>
                <w:color w:val="000000"/>
              </w:rPr>
              <w:t>0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«Развитие системы градорегулирования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0,04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«Дополнительные меры поддержки жителей Бузулукского района в области охраны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lastRenderedPageBreak/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"Обеспечение правопорядка на территории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0,18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"Развитие культуры и искусства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48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"Развитие физической культуры,  спорта и туризма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5,9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5,9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5,9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«Повышение эффективности управления муниципальной собственностью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13,6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13,6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 "Экономическое развитие муниципального образования Бузулукский район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4,1</w:t>
            </w:r>
          </w:p>
        </w:tc>
      </w:tr>
      <w:tr w:rsidR="006F281C" w:rsidRPr="00805649" w:rsidTr="006F281C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1C" w:rsidRPr="00C557B9" w:rsidRDefault="006F281C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1C" w:rsidRPr="00C557B9" w:rsidRDefault="006F281C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МП "Развитие транспортной системы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B375A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B375A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B375A3"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B375A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B375A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B375A3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B375A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B375A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B375A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1C" w:rsidRDefault="006F281C" w:rsidP="006F281C">
            <w:pPr>
              <w:jc w:val="center"/>
            </w:pPr>
            <w:r w:rsidRPr="00B375A3">
              <w:rPr>
                <w:color w:val="000000"/>
              </w:rPr>
              <w:t>0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 «Развитие сельского хозяйства и регулирование рынков сельскохозяйственной продукции, сырья и продовольствия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1,6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lastRenderedPageBreak/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"Управление муниципальными финансами и муниципальным долгом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ind w:left="-108" w:right="-108"/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ind w:left="-108" w:right="-108"/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ind w:left="-108" w:right="-108"/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123,57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ind w:left="-108" w:right="-108"/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123,57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ind w:left="-108" w:right="-108"/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ind w:left="-108" w:right="-108"/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123,57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ind w:left="-108" w:right="-108"/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123,57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ind w:left="-108" w:right="-108"/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ind w:left="-108" w:right="-108"/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ind w:left="-108" w:right="-108"/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123,57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78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"Защита населения и территории от чрезвычайных ситуаций природного и техногенного характера в МО Бузулукский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3,9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3,9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3,9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0,07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«Создание кадастра недвижимости и управления земельно-имущественным комплексом на территории муниципального образования сельского поселения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1,1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«О мерах противодействию терроризму на территории муниципального образования Бузулукский район Оренбургской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lastRenderedPageBreak/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 «О противодействии коррупции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0,02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"Повышение безопасности дорожного движения в муниципальном образовании Бузулукский район Оренбургской области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0,1</w:t>
            </w:r>
          </w:p>
        </w:tc>
      </w:tr>
      <w:tr w:rsidR="00C557B9" w:rsidRPr="00805649" w:rsidTr="007962B4">
        <w:trPr>
          <w:gridAfter w:val="1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"Улучшение условий и охраны труда в муниципальном образовании Бузулукский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0,01</w:t>
            </w:r>
          </w:p>
        </w:tc>
      </w:tr>
      <w:tr w:rsidR="00C557B9" w:rsidRPr="00805649" w:rsidTr="00C557B9">
        <w:trPr>
          <w:gridAfter w:val="1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jc w:val="both"/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"Комплексные меры противодействия злоупотреблению наркотиками и их незаконному обороту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0,3</w:t>
            </w:r>
          </w:p>
        </w:tc>
      </w:tr>
      <w:tr w:rsidR="00C557B9" w:rsidRPr="00805649" w:rsidTr="00C557B9">
        <w:trPr>
          <w:gridAfter w:val="1"/>
          <w:wAfter w:w="992" w:type="dxa"/>
          <w:cantSplit/>
          <w:trHeight w:val="10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27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Муниципальная программа «Обеспечение жильем работников бюджетной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1,2</w:t>
            </w:r>
          </w:p>
        </w:tc>
      </w:tr>
      <w:tr w:rsidR="00C557B9" w:rsidRPr="00805649" w:rsidTr="006F281C">
        <w:trPr>
          <w:gridAfter w:val="1"/>
          <w:wAfter w:w="992" w:type="dxa"/>
          <w:cantSplit/>
          <w:trHeight w:val="9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D3468D">
            <w:pPr>
              <w:jc w:val="right"/>
              <w:rPr>
                <w:color w:val="000000"/>
              </w:rPr>
            </w:pPr>
            <w:r w:rsidRPr="00C557B9">
              <w:rPr>
                <w:color w:val="000000"/>
              </w:rPr>
              <w:t>28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12,9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12,9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  <w:rPr>
                <w:color w:val="000000"/>
              </w:rPr>
            </w:pPr>
            <w:r w:rsidRPr="00C557B9">
              <w:rPr>
                <w:color w:val="000000"/>
              </w:rPr>
              <w:t>12,9</w:t>
            </w:r>
          </w:p>
        </w:tc>
      </w:tr>
      <w:tr w:rsidR="00C557B9" w:rsidRPr="00805649" w:rsidTr="006F281C">
        <w:trPr>
          <w:gridAfter w:val="1"/>
          <w:wAfter w:w="992" w:type="dxa"/>
          <w:cantSplit/>
          <w:trHeight w:val="9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D3468D" w:rsidP="00D346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>
            <w:pPr>
              <w:rPr>
                <w:color w:val="000000"/>
              </w:rPr>
            </w:pPr>
            <w:r w:rsidRPr="00C557B9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</w:pPr>
            <w:r w:rsidRPr="00C557B9"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</w:pPr>
            <w:r w:rsidRPr="00C557B9"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</w:pPr>
            <w:r w:rsidRPr="00C557B9">
              <w:t>19,1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</w:pPr>
            <w:r w:rsidRPr="00C557B9">
              <w:t>19,1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</w:pPr>
            <w:r w:rsidRPr="00C557B9"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</w:pPr>
            <w:r w:rsidRPr="00C557B9">
              <w:t>19,1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</w:pPr>
            <w:r w:rsidRPr="00C557B9"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</w:pPr>
            <w:r w:rsidRPr="00C557B9"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</w:pPr>
            <w:r w:rsidRPr="00C557B9"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B9" w:rsidRPr="00C557B9" w:rsidRDefault="00C557B9" w:rsidP="00C557B9">
            <w:pPr>
              <w:jc w:val="center"/>
            </w:pPr>
            <w:r w:rsidRPr="00C557B9">
              <w:t>19,1</w:t>
            </w:r>
          </w:p>
        </w:tc>
      </w:tr>
    </w:tbl>
    <w:p w:rsidR="008B47C7" w:rsidRPr="00805649" w:rsidRDefault="008B47C7" w:rsidP="00B70358"/>
    <w:sectPr w:rsidR="008B47C7" w:rsidRPr="00805649" w:rsidSect="00332B48">
      <w:pgSz w:w="16838" w:h="11906" w:orient="landscape"/>
      <w:pgMar w:top="1134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6FA"/>
    <w:multiLevelType w:val="hybridMultilevel"/>
    <w:tmpl w:val="B6709072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1DC53AD1"/>
    <w:multiLevelType w:val="hybridMultilevel"/>
    <w:tmpl w:val="F970C48E"/>
    <w:lvl w:ilvl="0" w:tplc="FDB6FA18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35461EB"/>
    <w:multiLevelType w:val="hybridMultilevel"/>
    <w:tmpl w:val="289431D2"/>
    <w:lvl w:ilvl="0" w:tplc="3E0EEC92">
      <w:start w:val="1"/>
      <w:numFmt w:val="decimal"/>
      <w:lvlText w:val="%1."/>
      <w:lvlJc w:val="left"/>
      <w:pPr>
        <w:ind w:left="1848" w:hanging="114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AB360A"/>
    <w:multiLevelType w:val="hybridMultilevel"/>
    <w:tmpl w:val="9DF4498A"/>
    <w:lvl w:ilvl="0" w:tplc="B6E4F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D052900"/>
    <w:multiLevelType w:val="multilevel"/>
    <w:tmpl w:val="47F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E21"/>
    <w:rsid w:val="00012A3F"/>
    <w:rsid w:val="00021FD7"/>
    <w:rsid w:val="000649F3"/>
    <w:rsid w:val="000652EA"/>
    <w:rsid w:val="00075958"/>
    <w:rsid w:val="00075F4E"/>
    <w:rsid w:val="00077125"/>
    <w:rsid w:val="000772F9"/>
    <w:rsid w:val="00086724"/>
    <w:rsid w:val="0008672C"/>
    <w:rsid w:val="00087DE8"/>
    <w:rsid w:val="000A417F"/>
    <w:rsid w:val="000A58C2"/>
    <w:rsid w:val="000B05F4"/>
    <w:rsid w:val="000B5EC5"/>
    <w:rsid w:val="000B6DC1"/>
    <w:rsid w:val="000D18FE"/>
    <w:rsid w:val="000D317B"/>
    <w:rsid w:val="000D5910"/>
    <w:rsid w:val="000E031A"/>
    <w:rsid w:val="000E0377"/>
    <w:rsid w:val="00121678"/>
    <w:rsid w:val="00125C9E"/>
    <w:rsid w:val="00132809"/>
    <w:rsid w:val="00135745"/>
    <w:rsid w:val="001523AE"/>
    <w:rsid w:val="00155771"/>
    <w:rsid w:val="00191AA5"/>
    <w:rsid w:val="0019342D"/>
    <w:rsid w:val="001A356F"/>
    <w:rsid w:val="001B2A28"/>
    <w:rsid w:val="001B2BCA"/>
    <w:rsid w:val="001C67AE"/>
    <w:rsid w:val="001D3571"/>
    <w:rsid w:val="001D51EE"/>
    <w:rsid w:val="001E2660"/>
    <w:rsid w:val="001F25AC"/>
    <w:rsid w:val="001F3DC7"/>
    <w:rsid w:val="001F6CA5"/>
    <w:rsid w:val="00225B9F"/>
    <w:rsid w:val="00226F10"/>
    <w:rsid w:val="00227023"/>
    <w:rsid w:val="00227117"/>
    <w:rsid w:val="00245462"/>
    <w:rsid w:val="00251EAC"/>
    <w:rsid w:val="0025304B"/>
    <w:rsid w:val="002876DA"/>
    <w:rsid w:val="00287E9E"/>
    <w:rsid w:val="002910FD"/>
    <w:rsid w:val="00294417"/>
    <w:rsid w:val="00297E67"/>
    <w:rsid w:val="002A1C22"/>
    <w:rsid w:val="002B75D6"/>
    <w:rsid w:val="002C04E7"/>
    <w:rsid w:val="002C3EAA"/>
    <w:rsid w:val="002C5F0E"/>
    <w:rsid w:val="002E14C8"/>
    <w:rsid w:val="002F2230"/>
    <w:rsid w:val="002F26F8"/>
    <w:rsid w:val="00332B48"/>
    <w:rsid w:val="00344A2D"/>
    <w:rsid w:val="00350255"/>
    <w:rsid w:val="00353196"/>
    <w:rsid w:val="003574CA"/>
    <w:rsid w:val="003968F3"/>
    <w:rsid w:val="003A4307"/>
    <w:rsid w:val="003B6333"/>
    <w:rsid w:val="003D118F"/>
    <w:rsid w:val="003E0D6A"/>
    <w:rsid w:val="00405407"/>
    <w:rsid w:val="004060C6"/>
    <w:rsid w:val="00413610"/>
    <w:rsid w:val="00441C31"/>
    <w:rsid w:val="00446FC7"/>
    <w:rsid w:val="00455A7B"/>
    <w:rsid w:val="00457F60"/>
    <w:rsid w:val="0046578A"/>
    <w:rsid w:val="00470DCE"/>
    <w:rsid w:val="00473493"/>
    <w:rsid w:val="00487C9C"/>
    <w:rsid w:val="0049057E"/>
    <w:rsid w:val="004970EC"/>
    <w:rsid w:val="004B4AC3"/>
    <w:rsid w:val="004C4AF5"/>
    <w:rsid w:val="004D097B"/>
    <w:rsid w:val="004F5662"/>
    <w:rsid w:val="005100F3"/>
    <w:rsid w:val="00516143"/>
    <w:rsid w:val="005162CE"/>
    <w:rsid w:val="0051792E"/>
    <w:rsid w:val="005236A0"/>
    <w:rsid w:val="00526F0D"/>
    <w:rsid w:val="0053113F"/>
    <w:rsid w:val="0053659E"/>
    <w:rsid w:val="005528EB"/>
    <w:rsid w:val="00556F46"/>
    <w:rsid w:val="0056030B"/>
    <w:rsid w:val="00566773"/>
    <w:rsid w:val="00584DC6"/>
    <w:rsid w:val="00595B38"/>
    <w:rsid w:val="005A3C9D"/>
    <w:rsid w:val="005A4849"/>
    <w:rsid w:val="005A7733"/>
    <w:rsid w:val="005B7A3C"/>
    <w:rsid w:val="005C2032"/>
    <w:rsid w:val="005C4BF3"/>
    <w:rsid w:val="005D1389"/>
    <w:rsid w:val="005D5245"/>
    <w:rsid w:val="005E42FF"/>
    <w:rsid w:val="005E51B5"/>
    <w:rsid w:val="005F447C"/>
    <w:rsid w:val="005F62EB"/>
    <w:rsid w:val="0060555F"/>
    <w:rsid w:val="00627A4B"/>
    <w:rsid w:val="00637C76"/>
    <w:rsid w:val="00642FA6"/>
    <w:rsid w:val="00651058"/>
    <w:rsid w:val="00656C73"/>
    <w:rsid w:val="00660A98"/>
    <w:rsid w:val="006677C1"/>
    <w:rsid w:val="00682632"/>
    <w:rsid w:val="006A0B3D"/>
    <w:rsid w:val="006B4273"/>
    <w:rsid w:val="006B53AB"/>
    <w:rsid w:val="006D4D6C"/>
    <w:rsid w:val="006D5F1F"/>
    <w:rsid w:val="006D75BE"/>
    <w:rsid w:val="006F281C"/>
    <w:rsid w:val="006F6C28"/>
    <w:rsid w:val="0071040D"/>
    <w:rsid w:val="00716E21"/>
    <w:rsid w:val="00724177"/>
    <w:rsid w:val="00724BB2"/>
    <w:rsid w:val="0073520B"/>
    <w:rsid w:val="00763F2F"/>
    <w:rsid w:val="0077408C"/>
    <w:rsid w:val="00780E4A"/>
    <w:rsid w:val="00783A6E"/>
    <w:rsid w:val="00784D99"/>
    <w:rsid w:val="00785C41"/>
    <w:rsid w:val="007962B4"/>
    <w:rsid w:val="007A1F94"/>
    <w:rsid w:val="007C69E5"/>
    <w:rsid w:val="007E3997"/>
    <w:rsid w:val="007E546F"/>
    <w:rsid w:val="007F79BF"/>
    <w:rsid w:val="0080335D"/>
    <w:rsid w:val="00805649"/>
    <w:rsid w:val="00805CC0"/>
    <w:rsid w:val="00814ABE"/>
    <w:rsid w:val="008244AF"/>
    <w:rsid w:val="00835A4A"/>
    <w:rsid w:val="008443BC"/>
    <w:rsid w:val="00845900"/>
    <w:rsid w:val="00851C34"/>
    <w:rsid w:val="00870FDC"/>
    <w:rsid w:val="00885439"/>
    <w:rsid w:val="00891D2A"/>
    <w:rsid w:val="0089659F"/>
    <w:rsid w:val="008A6E98"/>
    <w:rsid w:val="008B34D7"/>
    <w:rsid w:val="008B47C7"/>
    <w:rsid w:val="008C677A"/>
    <w:rsid w:val="008D0167"/>
    <w:rsid w:val="008E5CB8"/>
    <w:rsid w:val="008E7E50"/>
    <w:rsid w:val="009007D6"/>
    <w:rsid w:val="009011F1"/>
    <w:rsid w:val="00943702"/>
    <w:rsid w:val="00947D6A"/>
    <w:rsid w:val="00961E02"/>
    <w:rsid w:val="00964B6D"/>
    <w:rsid w:val="00970742"/>
    <w:rsid w:val="009708EB"/>
    <w:rsid w:val="009854F3"/>
    <w:rsid w:val="009A20B5"/>
    <w:rsid w:val="009A473D"/>
    <w:rsid w:val="009A6E2B"/>
    <w:rsid w:val="009B3CDE"/>
    <w:rsid w:val="009C2B68"/>
    <w:rsid w:val="009C5EEE"/>
    <w:rsid w:val="009D6811"/>
    <w:rsid w:val="009F7C2D"/>
    <w:rsid w:val="00A04AA4"/>
    <w:rsid w:val="00A33D71"/>
    <w:rsid w:val="00A470C1"/>
    <w:rsid w:val="00A561BE"/>
    <w:rsid w:val="00A62D7C"/>
    <w:rsid w:val="00A64371"/>
    <w:rsid w:val="00A71D46"/>
    <w:rsid w:val="00A73E61"/>
    <w:rsid w:val="00A93979"/>
    <w:rsid w:val="00AC27E1"/>
    <w:rsid w:val="00AE54E0"/>
    <w:rsid w:val="00AF500B"/>
    <w:rsid w:val="00B1231D"/>
    <w:rsid w:val="00B21DA9"/>
    <w:rsid w:val="00B31FC4"/>
    <w:rsid w:val="00B46FC4"/>
    <w:rsid w:val="00B53A2B"/>
    <w:rsid w:val="00B6513B"/>
    <w:rsid w:val="00B670B4"/>
    <w:rsid w:val="00B70358"/>
    <w:rsid w:val="00B85DE4"/>
    <w:rsid w:val="00B963CE"/>
    <w:rsid w:val="00BB1270"/>
    <w:rsid w:val="00BD5200"/>
    <w:rsid w:val="00BE5B00"/>
    <w:rsid w:val="00BF379A"/>
    <w:rsid w:val="00C0386D"/>
    <w:rsid w:val="00C0778F"/>
    <w:rsid w:val="00C2206D"/>
    <w:rsid w:val="00C24E1C"/>
    <w:rsid w:val="00C31328"/>
    <w:rsid w:val="00C403DC"/>
    <w:rsid w:val="00C47906"/>
    <w:rsid w:val="00C557B9"/>
    <w:rsid w:val="00C63172"/>
    <w:rsid w:val="00C64FF9"/>
    <w:rsid w:val="00C8653C"/>
    <w:rsid w:val="00C91BA9"/>
    <w:rsid w:val="00CA5DAC"/>
    <w:rsid w:val="00CD5F54"/>
    <w:rsid w:val="00CE2922"/>
    <w:rsid w:val="00CE5AA9"/>
    <w:rsid w:val="00CF72D9"/>
    <w:rsid w:val="00D10C5D"/>
    <w:rsid w:val="00D325A9"/>
    <w:rsid w:val="00D33CB4"/>
    <w:rsid w:val="00D3468D"/>
    <w:rsid w:val="00D763A5"/>
    <w:rsid w:val="00D80028"/>
    <w:rsid w:val="00D81867"/>
    <w:rsid w:val="00D90C4B"/>
    <w:rsid w:val="00DB127F"/>
    <w:rsid w:val="00DD1846"/>
    <w:rsid w:val="00DF06B3"/>
    <w:rsid w:val="00E02C06"/>
    <w:rsid w:val="00E02DED"/>
    <w:rsid w:val="00E033DB"/>
    <w:rsid w:val="00E07E2D"/>
    <w:rsid w:val="00E237BE"/>
    <w:rsid w:val="00E26172"/>
    <w:rsid w:val="00E30C5C"/>
    <w:rsid w:val="00E35C7F"/>
    <w:rsid w:val="00E53B83"/>
    <w:rsid w:val="00E56D73"/>
    <w:rsid w:val="00E9159C"/>
    <w:rsid w:val="00EA67D4"/>
    <w:rsid w:val="00EB0589"/>
    <w:rsid w:val="00EB6B8B"/>
    <w:rsid w:val="00EC3F36"/>
    <w:rsid w:val="00EC661A"/>
    <w:rsid w:val="00EC7B7B"/>
    <w:rsid w:val="00EE35B3"/>
    <w:rsid w:val="00F06BCA"/>
    <w:rsid w:val="00F12276"/>
    <w:rsid w:val="00F26554"/>
    <w:rsid w:val="00F50E63"/>
    <w:rsid w:val="00F576E8"/>
    <w:rsid w:val="00F57D36"/>
    <w:rsid w:val="00F77C2B"/>
    <w:rsid w:val="00F9293C"/>
    <w:rsid w:val="00F93715"/>
    <w:rsid w:val="00FA003E"/>
    <w:rsid w:val="00FB4705"/>
    <w:rsid w:val="00FC5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B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B6B8B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EB6B8B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B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6B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6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6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uiPriority w:val="99"/>
    <w:rsid w:val="00EB6B8B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EB6B8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uiPriority w:val="99"/>
    <w:rsid w:val="00EB6B8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EB6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uiPriority w:val="99"/>
    <w:semiHidden/>
    <w:rsid w:val="00EB6B8B"/>
    <w:rPr>
      <w:sz w:val="20"/>
      <w:szCs w:val="20"/>
    </w:rPr>
  </w:style>
  <w:style w:type="paragraph" w:styleId="aa">
    <w:name w:val="footer"/>
    <w:basedOn w:val="a"/>
    <w:link w:val="ab"/>
    <w:uiPriority w:val="99"/>
    <w:rsid w:val="00EB6B8B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B6B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ody Text"/>
    <w:basedOn w:val="a"/>
    <w:link w:val="ad"/>
    <w:uiPriority w:val="99"/>
    <w:rsid w:val="00EB6B8B"/>
    <w:pPr>
      <w:spacing w:after="120"/>
    </w:pPr>
    <w:rPr>
      <w:lang w:val="en-US" w:eastAsia="en-US"/>
    </w:rPr>
  </w:style>
  <w:style w:type="character" w:customStyle="1" w:styleId="ad">
    <w:name w:val="Основной текст Знак"/>
    <w:basedOn w:val="a0"/>
    <w:link w:val="ac"/>
    <w:uiPriority w:val="99"/>
    <w:rsid w:val="00EB6B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 Indent"/>
    <w:aliases w:val="Нумерованный список !!,Основной текст 1,Надин стиль,Основной текст без отступа"/>
    <w:basedOn w:val="a"/>
    <w:link w:val="11"/>
    <w:rsid w:val="00EB6B8B"/>
    <w:pPr>
      <w:spacing w:after="120"/>
      <w:ind w:left="283"/>
    </w:pPr>
  </w:style>
  <w:style w:type="character" w:customStyle="1" w:styleId="11">
    <w:name w:val="Основной текст с отступом Знак1"/>
    <w:aliases w:val="Нумерованный список !! Знак,Основной текст 1 Знак,Надин стиль Знак,Основной текст без отступа Знак"/>
    <w:link w:val="ae"/>
    <w:rsid w:val="00EB6B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aliases w:val="Нумерованный список !! Знак1,Основной текст 1 Знак1,Надин стиль Знак1,Основной текст без отступа Знак1"/>
    <w:basedOn w:val="a0"/>
    <w:uiPriority w:val="99"/>
    <w:semiHidden/>
    <w:rsid w:val="00EB6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B6B8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B6B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1">
    <w:name w:val="Знак Знак4"/>
    <w:rsid w:val="00EB6B8B"/>
    <w:rPr>
      <w:sz w:val="24"/>
      <w:szCs w:val="24"/>
      <w:lang w:val="en-US" w:eastAsia="en-US" w:bidi="ar-SA"/>
    </w:rPr>
  </w:style>
  <w:style w:type="paragraph" w:customStyle="1" w:styleId="BlockQuotation">
    <w:name w:val="Block Quotation"/>
    <w:basedOn w:val="a"/>
    <w:uiPriority w:val="99"/>
    <w:rsid w:val="00EB6B8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af0">
    <w:name w:val="Основной текст_"/>
    <w:link w:val="42"/>
    <w:rsid w:val="00EB6B8B"/>
    <w:rPr>
      <w:sz w:val="16"/>
      <w:szCs w:val="16"/>
      <w:shd w:val="clear" w:color="auto" w:fill="FFFFFF"/>
    </w:rPr>
  </w:style>
  <w:style w:type="paragraph" w:customStyle="1" w:styleId="42">
    <w:name w:val="Основной текст4"/>
    <w:basedOn w:val="a"/>
    <w:link w:val="af0"/>
    <w:rsid w:val="00EB6B8B"/>
    <w:pPr>
      <w:widowControl w:val="0"/>
      <w:shd w:val="clear" w:color="auto" w:fill="FFFFFF"/>
      <w:spacing w:after="420" w:line="240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1">
    <w:name w:val="Normal (Web)"/>
    <w:basedOn w:val="a"/>
    <w:uiPriority w:val="99"/>
    <w:unhideWhenUsed/>
    <w:rsid w:val="00EB6B8B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EB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6B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EB6B8B"/>
    <w:rPr>
      <w:b/>
      <w:color w:val="26282F"/>
    </w:rPr>
  </w:style>
  <w:style w:type="paragraph" w:styleId="af4">
    <w:name w:val="List Paragraph"/>
    <w:basedOn w:val="a"/>
    <w:uiPriority w:val="34"/>
    <w:qFormat/>
    <w:rsid w:val="006F6C28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332B48"/>
  </w:style>
  <w:style w:type="character" w:styleId="af5">
    <w:name w:val="Hyperlink"/>
    <w:basedOn w:val="a0"/>
    <w:uiPriority w:val="99"/>
    <w:unhideWhenUsed/>
    <w:rsid w:val="00332B48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32B48"/>
    <w:rPr>
      <w:color w:val="800080" w:themeColor="followedHyperlink"/>
      <w:u w:val="single"/>
    </w:rPr>
  </w:style>
  <w:style w:type="character" w:customStyle="1" w:styleId="13">
    <w:name w:val="Текст примечания Знак1"/>
    <w:basedOn w:val="a0"/>
    <w:uiPriority w:val="99"/>
    <w:semiHidden/>
    <w:rsid w:val="00332B4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7">
    <w:name w:val="Table Grid"/>
    <w:basedOn w:val="a1"/>
    <w:rsid w:val="0049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B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B6B8B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EB6B8B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B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6B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6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716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uiPriority w:val="99"/>
    <w:rsid w:val="00EB6B8B"/>
    <w:rPr>
      <w:color w:val="008000"/>
    </w:rPr>
  </w:style>
  <w:style w:type="paragraph" w:customStyle="1" w:styleId="a6">
    <w:name w:val="Нормальный (таблица)"/>
    <w:basedOn w:val="a"/>
    <w:next w:val="a"/>
    <w:rsid w:val="00EB6B8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EB6B8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8">
    <w:name w:val="Текст примечания Знак"/>
    <w:basedOn w:val="a0"/>
    <w:link w:val="a9"/>
    <w:semiHidden/>
    <w:rsid w:val="00EB6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rsid w:val="00EB6B8B"/>
    <w:rPr>
      <w:sz w:val="20"/>
      <w:szCs w:val="20"/>
    </w:rPr>
  </w:style>
  <w:style w:type="paragraph" w:styleId="aa">
    <w:name w:val="footer"/>
    <w:basedOn w:val="a"/>
    <w:link w:val="ab"/>
    <w:rsid w:val="00EB6B8B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basedOn w:val="a0"/>
    <w:link w:val="aa"/>
    <w:rsid w:val="00EB6B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ody Text"/>
    <w:basedOn w:val="a"/>
    <w:link w:val="ad"/>
    <w:rsid w:val="00EB6B8B"/>
    <w:pPr>
      <w:spacing w:after="120"/>
    </w:pPr>
    <w:rPr>
      <w:lang w:val="en-US" w:eastAsia="en-US"/>
    </w:rPr>
  </w:style>
  <w:style w:type="character" w:customStyle="1" w:styleId="ad">
    <w:name w:val="Основной текст Знак"/>
    <w:basedOn w:val="a0"/>
    <w:link w:val="ac"/>
    <w:rsid w:val="00EB6B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 Indent"/>
    <w:aliases w:val="Нумерованный список !!,Основной текст 1,Надин стиль,Основной текст без отступа"/>
    <w:basedOn w:val="a"/>
    <w:link w:val="11"/>
    <w:rsid w:val="00EB6B8B"/>
    <w:pPr>
      <w:spacing w:after="120"/>
      <w:ind w:left="283"/>
    </w:pPr>
  </w:style>
  <w:style w:type="character" w:customStyle="1" w:styleId="11">
    <w:name w:val="Основной текст с отступом Знак1"/>
    <w:aliases w:val="Основной текст с отступом Знак Знак,Нумерованный список !! Знак,Основной текст 1 Знак,Надин стиль Знак,Основной текст без отступа Знак"/>
    <w:link w:val="ae"/>
    <w:rsid w:val="00EB6B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rsid w:val="00EB6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6B8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B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1">
    <w:name w:val="Знак Знак4"/>
    <w:rsid w:val="00EB6B8B"/>
    <w:rPr>
      <w:sz w:val="24"/>
      <w:szCs w:val="24"/>
      <w:lang w:val="en-US" w:eastAsia="en-US" w:bidi="ar-SA"/>
    </w:rPr>
  </w:style>
  <w:style w:type="paragraph" w:customStyle="1" w:styleId="BlockQuotation">
    <w:name w:val="Block Quotation"/>
    <w:basedOn w:val="a"/>
    <w:rsid w:val="00EB6B8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af0">
    <w:name w:val="Основной текст_"/>
    <w:link w:val="42"/>
    <w:rsid w:val="00EB6B8B"/>
    <w:rPr>
      <w:sz w:val="16"/>
      <w:szCs w:val="16"/>
      <w:shd w:val="clear" w:color="auto" w:fill="FFFFFF"/>
    </w:rPr>
  </w:style>
  <w:style w:type="paragraph" w:customStyle="1" w:styleId="42">
    <w:name w:val="Основной текст4"/>
    <w:basedOn w:val="a"/>
    <w:link w:val="af0"/>
    <w:rsid w:val="00EB6B8B"/>
    <w:pPr>
      <w:widowControl w:val="0"/>
      <w:shd w:val="clear" w:color="auto" w:fill="FFFFFF"/>
      <w:spacing w:after="420" w:line="240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1">
    <w:name w:val="Normal (Web)"/>
    <w:basedOn w:val="a"/>
    <w:uiPriority w:val="99"/>
    <w:unhideWhenUsed/>
    <w:rsid w:val="00EB6B8B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EB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B6B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EB6B8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0584666&amp;sub=34" TargetMode="External"/><Relationship Id="rId13" Type="http://schemas.openxmlformats.org/officeDocument/2006/relationships/hyperlink" Target="http://internet.garant.ru/document?id=27466297&amp;sub=0" TargetMode="External"/><Relationship Id="rId18" Type="http://schemas.openxmlformats.org/officeDocument/2006/relationships/hyperlink" Target="http://internet.garant.ru/document?id=12012604&amp;sub=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7" Type="http://schemas.openxmlformats.org/officeDocument/2006/relationships/hyperlink" Target="http://internet.garant.ru/document?id=70584666&amp;sub=11" TargetMode="External"/><Relationship Id="rId12" Type="http://schemas.openxmlformats.org/officeDocument/2006/relationships/hyperlink" Target="http://internet.garant.ru/document?id=27466297&amp;sub=10000" TargetMode="External"/><Relationship Id="rId17" Type="http://schemas.openxmlformats.org/officeDocument/2006/relationships/hyperlink" Target="garantF1://70070944.0" TargetMode="External"/><Relationship Id="rId25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800200.0" TargetMode="External"/><Relationship Id="rId20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nternet.garant.ru/document?id=12012604&amp;sub=311" TargetMode="External"/><Relationship Id="rId24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27466297&amp;sub=10000" TargetMode="External"/><Relationship Id="rId23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10" Type="http://schemas.openxmlformats.org/officeDocument/2006/relationships/hyperlink" Target="http://internet.garant.ru/document?id=27420188&amp;sub=0" TargetMode="External"/><Relationship Id="rId19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9BA4615E88A26BCE6E7ACED8ACD0531053F7F758D98849B62E6FEE2D44D1A4EDDF8636119F37C5621DCB1A6410AB7298zEQ9G" TargetMode="External"/><Relationship Id="rId14" Type="http://schemas.openxmlformats.org/officeDocument/2006/relationships/hyperlink" Target="http://internet.garant.ru/document?id=27466297&amp;sub=10000" TargetMode="External"/><Relationship Id="rId22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1</Pages>
  <Words>11429</Words>
  <Characters>65151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Иксанова К С</dc:creator>
  <cp:lastModifiedBy>Ярыгина Ю А</cp:lastModifiedBy>
  <cp:revision>127</cp:revision>
  <cp:lastPrinted>2021-04-06T07:57:00Z</cp:lastPrinted>
  <dcterms:created xsi:type="dcterms:W3CDTF">2017-11-09T07:24:00Z</dcterms:created>
  <dcterms:modified xsi:type="dcterms:W3CDTF">2022-06-03T05:42:00Z</dcterms:modified>
</cp:coreProperties>
</file>