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4874" w14:textId="7186054F" w:rsidR="00976C65" w:rsidRDefault="00976C65" w:rsidP="00357F9E">
      <w:pPr>
        <w:tabs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EED2D22" wp14:editId="1BE955FC">
            <wp:extent cx="54292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F9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86285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357F9E" w:rsidRPr="004B7F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ПРОЕК</w:t>
      </w:r>
      <w:r w:rsidR="00D914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</w:t>
      </w:r>
      <w:r w:rsidR="00F862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</w:t>
      </w:r>
    </w:p>
    <w:p w14:paraId="74B272AA" w14:textId="77777777" w:rsidR="00976C65" w:rsidRDefault="00976C65" w:rsidP="00976C65">
      <w:pPr>
        <w:spacing w:after="0" w:line="240" w:lineRule="auto"/>
        <w:rPr>
          <w:rFonts w:ascii="Times New Roman" w:eastAsia="Times New Roman" w:hAnsi="Times New Roman"/>
          <w:b/>
          <w:spacing w:val="-20"/>
          <w:sz w:val="28"/>
          <w:szCs w:val="28"/>
        </w:rPr>
      </w:pPr>
      <w:r>
        <w:rPr>
          <w:rFonts w:ascii="Times New Roman" w:eastAsia="Times New Roman" w:hAnsi="Times New Roman"/>
          <w:b/>
          <w:spacing w:val="-20"/>
          <w:sz w:val="28"/>
          <w:szCs w:val="28"/>
        </w:rPr>
        <w:t xml:space="preserve">                    АДМИНИСТРАЦИЯ</w:t>
      </w:r>
    </w:p>
    <w:p w14:paraId="7CE5CC81" w14:textId="77777777" w:rsidR="00976C65" w:rsidRDefault="00976C65" w:rsidP="00976C65">
      <w:pPr>
        <w:spacing w:after="0" w:line="240" w:lineRule="auto"/>
        <w:rPr>
          <w:rFonts w:ascii="Times New Roman" w:eastAsia="Times New Roman" w:hAnsi="Times New Roman"/>
          <w:b/>
          <w:spacing w:val="-20"/>
          <w:sz w:val="28"/>
          <w:szCs w:val="28"/>
        </w:rPr>
      </w:pPr>
      <w:r>
        <w:rPr>
          <w:rFonts w:ascii="Times New Roman" w:eastAsia="Times New Roman" w:hAnsi="Times New Roman"/>
          <w:b/>
          <w:spacing w:val="-20"/>
          <w:sz w:val="28"/>
          <w:szCs w:val="28"/>
        </w:rPr>
        <w:t>МУНИЦИПАЛЬНОГО ОБРАЗОВАНИЯ</w:t>
      </w:r>
    </w:p>
    <w:p w14:paraId="16E36EAC" w14:textId="77777777" w:rsidR="00976C65" w:rsidRDefault="00976C65" w:rsidP="00976C65">
      <w:pPr>
        <w:spacing w:after="0" w:line="240" w:lineRule="auto"/>
        <w:rPr>
          <w:rFonts w:ascii="Times New Roman" w:eastAsia="Times New Roman" w:hAnsi="Times New Roman"/>
          <w:b/>
          <w:spacing w:val="-20"/>
          <w:sz w:val="28"/>
          <w:szCs w:val="28"/>
        </w:rPr>
      </w:pPr>
      <w:r>
        <w:rPr>
          <w:rFonts w:ascii="Times New Roman" w:eastAsia="Times New Roman" w:hAnsi="Times New Roman"/>
          <w:b/>
          <w:spacing w:val="-20"/>
          <w:sz w:val="28"/>
          <w:szCs w:val="28"/>
        </w:rPr>
        <w:t xml:space="preserve">                БУЗУЛУКСКИЙ РАЙОН</w:t>
      </w:r>
    </w:p>
    <w:p w14:paraId="2E196F10" w14:textId="77777777" w:rsidR="00976C65" w:rsidRDefault="00976C65" w:rsidP="00976C65">
      <w:pPr>
        <w:spacing w:before="240" w:after="240" w:line="240" w:lineRule="auto"/>
        <w:contextualSpacing/>
        <w:rPr>
          <w:rFonts w:ascii="Times New Roman" w:eastAsia="Times New Roman" w:hAnsi="Times New Roman"/>
          <w:b/>
          <w:spacing w:val="-20"/>
          <w:sz w:val="28"/>
          <w:szCs w:val="28"/>
        </w:rPr>
      </w:pPr>
      <w:r>
        <w:rPr>
          <w:rFonts w:ascii="Times New Roman" w:eastAsia="Times New Roman" w:hAnsi="Times New Roman"/>
          <w:b/>
          <w:spacing w:val="-20"/>
          <w:sz w:val="28"/>
          <w:szCs w:val="28"/>
        </w:rPr>
        <w:t xml:space="preserve">          ОРЕНБУРГСКОЙ ОБЛАСТИ</w:t>
      </w:r>
    </w:p>
    <w:p w14:paraId="20C68398" w14:textId="77777777" w:rsidR="00976C65" w:rsidRDefault="00976C65" w:rsidP="00976C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ОТДЕЛ ЗЕМЕЛЬНЫХ ОТНОШЕНИЙ</w:t>
      </w:r>
    </w:p>
    <w:p w14:paraId="7AB31C55" w14:textId="77777777" w:rsidR="00976C65" w:rsidRDefault="00976C65" w:rsidP="00976C65">
      <w:pPr>
        <w:spacing w:before="240" w:after="240" w:line="240" w:lineRule="auto"/>
        <w:contextualSpacing/>
        <w:rPr>
          <w:rFonts w:ascii="Times New Roman" w:eastAsia="Times New Roman" w:hAnsi="Times New Roman"/>
          <w:b/>
          <w:spacing w:val="-20"/>
          <w:sz w:val="28"/>
          <w:szCs w:val="28"/>
        </w:rPr>
      </w:pPr>
      <w:r>
        <w:rPr>
          <w:rFonts w:ascii="Times New Roman" w:eastAsia="Times New Roman" w:hAnsi="Times New Roman"/>
          <w:b/>
          <w:spacing w:val="-20"/>
          <w:sz w:val="28"/>
          <w:szCs w:val="28"/>
        </w:rPr>
        <w:t xml:space="preserve">                      </w:t>
      </w:r>
    </w:p>
    <w:p w14:paraId="4452D8F9" w14:textId="77777777" w:rsidR="00976C65" w:rsidRDefault="00976C65" w:rsidP="00976C65">
      <w:pPr>
        <w:spacing w:before="240" w:after="240" w:line="240" w:lineRule="auto"/>
        <w:contextualSpacing/>
        <w:rPr>
          <w:rFonts w:ascii="Times New Roman" w:eastAsia="Times New Roman" w:hAnsi="Times New Roman"/>
          <w:b/>
          <w:spacing w:val="-20"/>
          <w:sz w:val="28"/>
          <w:szCs w:val="28"/>
        </w:rPr>
      </w:pPr>
      <w:r>
        <w:rPr>
          <w:rFonts w:ascii="Times New Roman" w:eastAsia="Times New Roman" w:hAnsi="Times New Roman"/>
          <w:b/>
          <w:spacing w:val="-20"/>
          <w:sz w:val="28"/>
          <w:szCs w:val="28"/>
        </w:rPr>
        <w:t xml:space="preserve">                                 ПРИКАЗ</w:t>
      </w:r>
    </w:p>
    <w:p w14:paraId="395A981B" w14:textId="77777777" w:rsidR="00976C65" w:rsidRDefault="00976C65" w:rsidP="00976C65">
      <w:pPr>
        <w:spacing w:before="240" w:after="240" w:line="240" w:lineRule="auto"/>
        <w:contextualSpacing/>
        <w:rPr>
          <w:rFonts w:ascii="Times New Roman" w:eastAsia="Times New Roman" w:hAnsi="Times New Roman"/>
          <w:b/>
          <w:spacing w:val="-20"/>
          <w:sz w:val="28"/>
          <w:szCs w:val="28"/>
        </w:rPr>
      </w:pPr>
    </w:p>
    <w:p w14:paraId="638A20DE" w14:textId="77777777" w:rsidR="00976C65" w:rsidRDefault="00976C65" w:rsidP="00976C65">
      <w:pPr>
        <w:spacing w:before="240" w:after="24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______________ № ____</w:t>
      </w:r>
    </w:p>
    <w:p w14:paraId="451BD56A" w14:textId="77777777" w:rsidR="00976C65" w:rsidRDefault="00976C65" w:rsidP="00976C65">
      <w:pPr>
        <w:spacing w:before="240" w:after="24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г. Бузулук</w:t>
      </w:r>
    </w:p>
    <w:p w14:paraId="57D72B82" w14:textId="77777777" w:rsidR="00976C65" w:rsidRDefault="00976C65" w:rsidP="00976C65">
      <w:pPr>
        <w:tabs>
          <w:tab w:val="left" w:pos="3969"/>
        </w:tabs>
        <w:spacing w:after="0" w:line="240" w:lineRule="auto"/>
        <w:ind w:right="5385"/>
        <w:rPr>
          <w:rFonts w:ascii="Times New Roman" w:eastAsia="Times New Roman" w:hAnsi="Times New Roman"/>
          <w:sz w:val="24"/>
          <w:szCs w:val="24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5027"/>
        <w:gridCol w:w="4678"/>
      </w:tblGrid>
      <w:tr w:rsidR="00976C65" w14:paraId="7826D3D6" w14:textId="77777777" w:rsidTr="007527DD">
        <w:tc>
          <w:tcPr>
            <w:tcW w:w="5024" w:type="dxa"/>
          </w:tcPr>
          <w:p w14:paraId="4E13B5F2" w14:textId="70C48579" w:rsidR="00976C65" w:rsidRDefault="00976C65" w:rsidP="007527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C65">
              <w:rPr>
                <w:rFonts w:ascii="Times New Roman" w:eastAsia="Times New Roman" w:hAnsi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F04EB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976C65">
              <w:rPr>
                <w:rFonts w:ascii="Times New Roman" w:eastAsia="Times New Roman" w:hAnsi="Times New Roman"/>
                <w:sz w:val="28"/>
                <w:szCs w:val="28"/>
              </w:rPr>
              <w:t xml:space="preserve"> год в рамках осуществления муниципального земельного контроля на территории муниципального образования </w:t>
            </w:r>
            <w:proofErr w:type="spellStart"/>
            <w:r w:rsidRPr="00976C65">
              <w:rPr>
                <w:rFonts w:ascii="Times New Roman" w:eastAsia="Times New Roman" w:hAnsi="Times New Roman"/>
                <w:sz w:val="28"/>
                <w:szCs w:val="28"/>
              </w:rPr>
              <w:t>Бузулукский</w:t>
            </w:r>
            <w:proofErr w:type="spellEnd"/>
            <w:r w:rsidRPr="00976C65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</w:t>
            </w:r>
          </w:p>
          <w:p w14:paraId="2AC87A17" w14:textId="6EFBD47D" w:rsidR="00976C65" w:rsidRDefault="00976C65" w:rsidP="007527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14:paraId="68008CCF" w14:textId="77777777" w:rsidR="00976C65" w:rsidRDefault="00976C65" w:rsidP="00752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499B580" w14:textId="102F5B82" w:rsidR="00976C65" w:rsidRDefault="00976C65" w:rsidP="00976C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lk95313439"/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72 Земельного кодекса Российской Федерации,  Закона Оренбургской области от 27.10.2016 г. № 30/8-VI-ОЗ «О порядке осуществления муниципального земельного контроля на территории Оренбургской области», 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№ 700-п от 05.08.2019 г. «Об утверждении Положения об Отделе земельных отношений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области»,  </w:t>
      </w:r>
      <w:r w:rsidRPr="00976C65">
        <w:rPr>
          <w:rFonts w:ascii="Times New Roman" w:eastAsia="Times New Roman" w:hAnsi="Times New Roman"/>
          <w:sz w:val="28"/>
          <w:szCs w:val="28"/>
        </w:rPr>
        <w:t>Положени</w:t>
      </w:r>
      <w:r w:rsidR="007F3022">
        <w:rPr>
          <w:rFonts w:ascii="Times New Roman" w:eastAsia="Times New Roman" w:hAnsi="Times New Roman"/>
          <w:sz w:val="28"/>
          <w:szCs w:val="28"/>
        </w:rPr>
        <w:t>ем</w:t>
      </w:r>
      <w:r w:rsidRPr="00976C65">
        <w:rPr>
          <w:rFonts w:ascii="Times New Roman" w:eastAsia="Times New Roman" w:hAnsi="Times New Roman"/>
          <w:sz w:val="28"/>
          <w:szCs w:val="28"/>
        </w:rPr>
        <w:t xml:space="preserve"> о муниципальном земельном контроле на территории </w:t>
      </w:r>
      <w:proofErr w:type="spellStart"/>
      <w:r w:rsidRPr="00976C65">
        <w:rPr>
          <w:rFonts w:ascii="Times New Roman" w:eastAsia="Times New Roman" w:hAnsi="Times New Roman"/>
          <w:sz w:val="28"/>
          <w:szCs w:val="28"/>
        </w:rPr>
        <w:t>Бузулукского</w:t>
      </w:r>
      <w:proofErr w:type="spellEnd"/>
      <w:r w:rsidRPr="00976C65">
        <w:rPr>
          <w:rFonts w:ascii="Times New Roman" w:eastAsia="Times New Roman" w:hAnsi="Times New Roman"/>
          <w:sz w:val="28"/>
          <w:szCs w:val="28"/>
        </w:rPr>
        <w:t xml:space="preserve"> района, утвержденного решением Совета депутатов муниципального образования </w:t>
      </w:r>
      <w:proofErr w:type="spellStart"/>
      <w:r w:rsidRPr="00976C65">
        <w:rPr>
          <w:rFonts w:ascii="Times New Roman" w:eastAsia="Times New Roman" w:hAnsi="Times New Roman"/>
          <w:sz w:val="28"/>
          <w:szCs w:val="28"/>
        </w:rPr>
        <w:t>Бузулукский</w:t>
      </w:r>
      <w:proofErr w:type="spellEnd"/>
      <w:r w:rsidRPr="00976C65">
        <w:rPr>
          <w:rFonts w:ascii="Times New Roman" w:eastAsia="Times New Roman" w:hAnsi="Times New Roman"/>
          <w:sz w:val="28"/>
          <w:szCs w:val="28"/>
        </w:rPr>
        <w:t xml:space="preserve"> район Оренбургской области от 28.09.2021 г. № 72</w:t>
      </w:r>
    </w:p>
    <w:bookmarkEnd w:id="0"/>
    <w:p w14:paraId="17D4B39D" w14:textId="77777777" w:rsidR="00976C65" w:rsidRDefault="00976C65" w:rsidP="00976C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 р и к а з ы в а ю:</w:t>
      </w:r>
    </w:p>
    <w:p w14:paraId="62336AF0" w14:textId="6E36D14C" w:rsidR="00976C65" w:rsidRPr="00976C65" w:rsidRDefault="00976C65" w:rsidP="00976C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6C65">
        <w:rPr>
          <w:rFonts w:ascii="Times New Roman" w:eastAsia="Times New Roman" w:hAnsi="Times New Roman"/>
          <w:sz w:val="28"/>
          <w:szCs w:val="28"/>
        </w:rPr>
        <w:t xml:space="preserve">1. </w:t>
      </w:r>
      <w:bookmarkStart w:id="1" w:name="_Hlk95313415"/>
      <w:r w:rsidRPr="00976C65">
        <w:rPr>
          <w:rFonts w:ascii="Times New Roman" w:eastAsia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F04EB4">
        <w:rPr>
          <w:rFonts w:ascii="Times New Roman" w:eastAsia="Times New Roman" w:hAnsi="Times New Roman"/>
          <w:sz w:val="28"/>
          <w:szCs w:val="28"/>
        </w:rPr>
        <w:t>3</w:t>
      </w:r>
      <w:r w:rsidRPr="00976C65">
        <w:rPr>
          <w:rFonts w:ascii="Times New Roman" w:eastAsia="Times New Roman" w:hAnsi="Times New Roman"/>
          <w:sz w:val="28"/>
          <w:szCs w:val="28"/>
        </w:rPr>
        <w:t xml:space="preserve"> год в рамках осуществления муниципального земельного контроля на территории муниципального образования </w:t>
      </w:r>
      <w:proofErr w:type="spellStart"/>
      <w:r w:rsidRPr="00976C65">
        <w:rPr>
          <w:rFonts w:ascii="Times New Roman" w:eastAsia="Times New Roman" w:hAnsi="Times New Roman"/>
          <w:sz w:val="28"/>
          <w:szCs w:val="28"/>
        </w:rPr>
        <w:t>Бузукский</w:t>
      </w:r>
      <w:proofErr w:type="spellEnd"/>
      <w:r w:rsidRPr="00976C65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426D40">
        <w:rPr>
          <w:rFonts w:ascii="Times New Roman" w:eastAsia="Times New Roman" w:hAnsi="Times New Roman"/>
          <w:sz w:val="28"/>
          <w:szCs w:val="28"/>
        </w:rPr>
        <w:t>,</w:t>
      </w:r>
      <w:r w:rsidRPr="00976C65"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  <w:bookmarkEnd w:id="1"/>
    </w:p>
    <w:p w14:paraId="63C17AC4" w14:textId="61F9D37F" w:rsidR="00976C65" w:rsidRDefault="00976C65" w:rsidP="00976C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6C65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начальника отдела земельных отношений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М.Г. Лагоду.</w:t>
      </w:r>
    </w:p>
    <w:p w14:paraId="0F474274" w14:textId="0C5A3B80" w:rsidR="007E4FF2" w:rsidRDefault="007E4FF2" w:rsidP="00976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CA947FB" w14:textId="77777777" w:rsidR="00EC0637" w:rsidRDefault="00EC0637" w:rsidP="00976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15AD04B" w14:textId="7E636890" w:rsidR="00976C65" w:rsidRPr="00212FAB" w:rsidRDefault="00976C65" w:rsidP="00212FA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отдела земельных отношений                                    Ю.В. Городецкая</w:t>
      </w:r>
    </w:p>
    <w:p w14:paraId="50CD8214" w14:textId="3BCD15D6" w:rsidR="00212FAB" w:rsidRDefault="00212FAB" w:rsidP="00976C65">
      <w:pPr>
        <w:tabs>
          <w:tab w:val="left" w:pos="3750"/>
        </w:tabs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</w:p>
    <w:p w14:paraId="45CB8756" w14:textId="77777777" w:rsidR="007E4FF2" w:rsidRDefault="007E4FF2" w:rsidP="00976C65">
      <w:pPr>
        <w:tabs>
          <w:tab w:val="left" w:pos="3750"/>
        </w:tabs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</w:p>
    <w:p w14:paraId="40EB9C17" w14:textId="0E190E10" w:rsidR="00552B1F" w:rsidRPr="00527B8E" w:rsidRDefault="00976C65" w:rsidP="00527B8E">
      <w:pPr>
        <w:tabs>
          <w:tab w:val="left" w:pos="3750"/>
        </w:tabs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Разослано: в дело, </w:t>
      </w:r>
      <w:bookmarkStart w:id="2" w:name="_Hlk95313489"/>
      <w:r>
        <w:rPr>
          <w:rFonts w:ascii="Times New Roman" w:eastAsia="Times New Roman" w:hAnsi="Times New Roman"/>
          <w:sz w:val="28"/>
          <w:szCs w:val="28"/>
        </w:rPr>
        <w:t xml:space="preserve">отделу земельных отношений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</w:t>
      </w:r>
      <w:bookmarkEnd w:id="2"/>
      <w:r>
        <w:rPr>
          <w:rFonts w:ascii="Times New Roman" w:eastAsia="Times New Roman" w:hAnsi="Times New Roman"/>
          <w:sz w:val="28"/>
          <w:szCs w:val="28"/>
        </w:rPr>
        <w:t>.</w:t>
      </w:r>
    </w:p>
    <w:p w14:paraId="6B59FC16" w14:textId="5A1F3C60" w:rsidR="00267168" w:rsidRPr="00267168" w:rsidRDefault="00267168" w:rsidP="00EC0637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>Приложение</w:t>
      </w:r>
    </w:p>
    <w:p w14:paraId="7628C3A9" w14:textId="0E1E8D12"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к </w:t>
      </w:r>
      <w:r w:rsidR="00974AE0">
        <w:rPr>
          <w:sz w:val="28"/>
          <w:szCs w:val="28"/>
        </w:rPr>
        <w:t>п</w:t>
      </w:r>
      <w:r w:rsidR="00527B8E">
        <w:rPr>
          <w:sz w:val="28"/>
          <w:szCs w:val="28"/>
        </w:rPr>
        <w:t>риказу</w:t>
      </w:r>
    </w:p>
    <w:p w14:paraId="14E72B59" w14:textId="77777777"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от __________ № _____</w:t>
      </w:r>
    </w:p>
    <w:p w14:paraId="0376C00A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14:paraId="7DB1F6C7" w14:textId="77777777"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14:paraId="2F552482" w14:textId="7F2E4E9E" w:rsidR="00267168" w:rsidRPr="002B1168" w:rsidRDefault="00267168" w:rsidP="002B116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67168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F04EB4">
        <w:rPr>
          <w:b/>
          <w:sz w:val="28"/>
          <w:szCs w:val="28"/>
        </w:rPr>
        <w:t>3</w:t>
      </w:r>
      <w:r w:rsidRPr="00267168">
        <w:rPr>
          <w:b/>
          <w:sz w:val="28"/>
          <w:szCs w:val="28"/>
        </w:rPr>
        <w:t xml:space="preserve"> </w:t>
      </w:r>
      <w:r w:rsidR="00601502" w:rsidRPr="00267168">
        <w:rPr>
          <w:b/>
          <w:sz w:val="28"/>
          <w:szCs w:val="28"/>
        </w:rPr>
        <w:t xml:space="preserve">год </w:t>
      </w:r>
      <w:r w:rsidR="00601502" w:rsidRPr="002B1168">
        <w:rPr>
          <w:b/>
          <w:sz w:val="28"/>
          <w:szCs w:val="28"/>
        </w:rPr>
        <w:t>в</w:t>
      </w:r>
      <w:r w:rsidR="002B1168" w:rsidRPr="002B1168">
        <w:rPr>
          <w:b/>
          <w:spacing w:val="2"/>
          <w:sz w:val="28"/>
          <w:szCs w:val="28"/>
        </w:rPr>
        <w:t xml:space="preserve"> рамках осуществления муниципального земельного контроля на территории муниципального образования </w:t>
      </w:r>
      <w:proofErr w:type="spellStart"/>
      <w:r w:rsidR="00FD761E">
        <w:rPr>
          <w:b/>
          <w:spacing w:val="2"/>
          <w:sz w:val="28"/>
          <w:szCs w:val="28"/>
        </w:rPr>
        <w:t>Бузулукский</w:t>
      </w:r>
      <w:proofErr w:type="spellEnd"/>
      <w:r w:rsidR="00FD761E">
        <w:rPr>
          <w:b/>
          <w:spacing w:val="2"/>
          <w:sz w:val="28"/>
          <w:szCs w:val="28"/>
        </w:rPr>
        <w:t xml:space="preserve"> </w:t>
      </w:r>
      <w:r w:rsidR="00BC2743">
        <w:rPr>
          <w:b/>
          <w:spacing w:val="2"/>
          <w:sz w:val="28"/>
          <w:szCs w:val="28"/>
        </w:rPr>
        <w:t>район</w:t>
      </w:r>
    </w:p>
    <w:p w14:paraId="70665E93" w14:textId="77777777"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14:paraId="1BFBAFAE" w14:textId="6CBF47BC" w:rsidR="00267168" w:rsidRPr="00267168" w:rsidRDefault="004B49C6" w:rsidP="00267168">
      <w:pPr>
        <w:pStyle w:val="ConsPlusNormal"/>
        <w:ind w:firstLine="540"/>
        <w:jc w:val="both"/>
        <w:rPr>
          <w:sz w:val="28"/>
          <w:szCs w:val="28"/>
        </w:rPr>
      </w:pPr>
      <w:r w:rsidRPr="004B49C6"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Оренбургской области</w:t>
      </w:r>
      <w:r w:rsidRPr="004B49C6">
        <w:rPr>
          <w:sz w:val="28"/>
          <w:szCs w:val="28"/>
        </w:rPr>
        <w:t>(далее – муниципальный земельный контроль).</w:t>
      </w:r>
    </w:p>
    <w:p w14:paraId="218F744A" w14:textId="05B7F201" w:rsidR="00267168" w:rsidRPr="002B1168" w:rsidRDefault="00267168" w:rsidP="00DF2974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</w:t>
      </w:r>
      <w:r w:rsidR="000D50C2" w:rsidRPr="00267168">
        <w:rPr>
          <w:b/>
          <w:sz w:val="28"/>
          <w:szCs w:val="28"/>
        </w:rPr>
        <w:t xml:space="preserve">состояния </w:t>
      </w:r>
      <w:r w:rsidR="000D50C2" w:rsidRPr="002B1168">
        <w:rPr>
          <w:b/>
          <w:spacing w:val="2"/>
          <w:sz w:val="28"/>
          <w:szCs w:val="28"/>
        </w:rPr>
        <w:t>осуществления</w:t>
      </w:r>
      <w:r w:rsidR="002B1168" w:rsidRPr="002B1168">
        <w:rPr>
          <w:b/>
          <w:spacing w:val="2"/>
          <w:sz w:val="28"/>
          <w:szCs w:val="28"/>
        </w:rPr>
        <w:t xml:space="preserve"> муниципального земельного контроля на территории муниципального образования </w:t>
      </w:r>
      <w:proofErr w:type="spellStart"/>
      <w:r w:rsidR="00933B7F">
        <w:rPr>
          <w:b/>
          <w:spacing w:val="2"/>
          <w:sz w:val="28"/>
          <w:szCs w:val="28"/>
        </w:rPr>
        <w:t>Бузулукский</w:t>
      </w:r>
      <w:proofErr w:type="spellEnd"/>
      <w:r w:rsidR="00BC2743">
        <w:rPr>
          <w:b/>
          <w:spacing w:val="2"/>
          <w:sz w:val="28"/>
          <w:szCs w:val="28"/>
        </w:rPr>
        <w:t xml:space="preserve"> </w:t>
      </w:r>
      <w:r w:rsidR="002B1168" w:rsidRPr="002B1168">
        <w:rPr>
          <w:b/>
          <w:spacing w:val="2"/>
          <w:sz w:val="28"/>
          <w:szCs w:val="28"/>
        </w:rPr>
        <w:t>район</w:t>
      </w:r>
      <w:r w:rsidRPr="00267168">
        <w:rPr>
          <w:b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13EFABA" w14:textId="77777777" w:rsidR="00DF5989" w:rsidRDefault="00DF5989" w:rsidP="008D4D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227C03C" w14:textId="36518A9A" w:rsidR="00267168" w:rsidRPr="008D4DA6" w:rsidRDefault="00267168" w:rsidP="0036651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</w:t>
      </w:r>
      <w:r w:rsidR="00FD0E37">
        <w:rPr>
          <w:rFonts w:ascii="Times New Roman" w:hAnsi="Times New Roman" w:cs="Times New Roman"/>
          <w:b w:val="0"/>
          <w:sz w:val="28"/>
          <w:szCs w:val="28"/>
        </w:rPr>
        <w:t xml:space="preserve">ого образования </w:t>
      </w:r>
      <w:proofErr w:type="spellStart"/>
      <w:r w:rsidR="00325781" w:rsidRPr="00325781">
        <w:rPr>
          <w:rFonts w:ascii="Times New Roman" w:hAnsi="Times New Roman" w:cs="Times New Roman"/>
          <w:b w:val="0"/>
          <w:sz w:val="28"/>
          <w:szCs w:val="28"/>
        </w:rPr>
        <w:t>Бузулукский</w:t>
      </w:r>
      <w:proofErr w:type="spellEnd"/>
      <w:r w:rsidR="00325781" w:rsidRPr="00325781">
        <w:rPr>
          <w:rFonts w:ascii="Times New Roman" w:hAnsi="Times New Roman" w:cs="Times New Roman"/>
          <w:b w:val="0"/>
          <w:sz w:val="28"/>
          <w:szCs w:val="28"/>
        </w:rPr>
        <w:t xml:space="preserve"> район 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Оренбургской области </w:t>
      </w:r>
      <w:r w:rsidR="00FD0E37" w:rsidRPr="00FD0E37">
        <w:rPr>
          <w:rFonts w:ascii="Times New Roman" w:hAnsi="Times New Roman" w:cs="Times New Roman"/>
          <w:b w:val="0"/>
          <w:spacing w:val="2"/>
          <w:sz w:val="28"/>
          <w:szCs w:val="28"/>
        </w:rPr>
        <w:t>муниципальный земельный контроль</w:t>
      </w:r>
      <w:r w:rsidR="00FD0E37">
        <w:rPr>
          <w:spacing w:val="2"/>
          <w:sz w:val="28"/>
          <w:szCs w:val="28"/>
        </w:rPr>
        <w:t xml:space="preserve">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D0E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3" w:name="_Hlk91595734"/>
      <w:r w:rsidR="005F014F" w:rsidRPr="005F014F">
        <w:rPr>
          <w:rFonts w:ascii="Times New Roman" w:hAnsi="Times New Roman" w:cs="Times New Roman"/>
          <w:b w:val="0"/>
          <w:sz w:val="28"/>
          <w:szCs w:val="28"/>
        </w:rPr>
        <w:t xml:space="preserve">Положением о муниципальном земельном контроле на территории </w:t>
      </w:r>
      <w:proofErr w:type="spellStart"/>
      <w:r w:rsidR="005F014F" w:rsidRPr="005F014F">
        <w:rPr>
          <w:rFonts w:ascii="Times New Roman" w:hAnsi="Times New Roman" w:cs="Times New Roman"/>
          <w:b w:val="0"/>
          <w:sz w:val="28"/>
          <w:szCs w:val="28"/>
        </w:rPr>
        <w:t>Бузулукского</w:t>
      </w:r>
      <w:proofErr w:type="spellEnd"/>
      <w:r w:rsidR="005F014F" w:rsidRPr="005F014F">
        <w:rPr>
          <w:rFonts w:ascii="Times New Roman" w:hAnsi="Times New Roman" w:cs="Times New Roman"/>
          <w:b w:val="0"/>
          <w:sz w:val="28"/>
          <w:szCs w:val="28"/>
        </w:rPr>
        <w:t xml:space="preserve"> района, утвержденного решением Совета депутатов муниципального образования </w:t>
      </w:r>
      <w:proofErr w:type="spellStart"/>
      <w:r w:rsidR="005F014F" w:rsidRPr="005F014F">
        <w:rPr>
          <w:rFonts w:ascii="Times New Roman" w:hAnsi="Times New Roman" w:cs="Times New Roman"/>
          <w:b w:val="0"/>
          <w:sz w:val="28"/>
          <w:szCs w:val="28"/>
        </w:rPr>
        <w:t>Бузулукский</w:t>
      </w:r>
      <w:proofErr w:type="spellEnd"/>
      <w:r w:rsidR="005F014F" w:rsidRPr="005F014F">
        <w:rPr>
          <w:rFonts w:ascii="Times New Roman" w:hAnsi="Times New Roman" w:cs="Times New Roman"/>
          <w:b w:val="0"/>
          <w:sz w:val="28"/>
          <w:szCs w:val="28"/>
        </w:rPr>
        <w:t xml:space="preserve"> район Оренбургской области от 28.09.2021 г. № 72</w:t>
      </w:r>
      <w:bookmarkEnd w:id="3"/>
      <w:r w:rsidR="005F014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A067CAA" w14:textId="206FE364" w:rsidR="00267168" w:rsidRDefault="00DF5989" w:rsidP="00366516">
      <w:pPr>
        <w:pStyle w:val="ConsPlusNormal"/>
        <w:ind w:firstLine="540"/>
        <w:jc w:val="both"/>
        <w:rPr>
          <w:sz w:val="28"/>
          <w:szCs w:val="28"/>
        </w:rPr>
      </w:pPr>
      <w:r w:rsidRPr="00DF5989">
        <w:rPr>
          <w:sz w:val="28"/>
          <w:szCs w:val="28"/>
        </w:rPr>
        <w:t xml:space="preserve">В 2022  году 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 Проводились внеплановые контрольные мероприятия без взаимодействия с контролируемым лицом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контроле в </w:t>
      </w:r>
      <w:r w:rsidRPr="00DF5989">
        <w:rPr>
          <w:sz w:val="28"/>
          <w:szCs w:val="28"/>
        </w:rPr>
        <w:lastRenderedPageBreak/>
        <w:t>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8E2E1D">
        <w:rPr>
          <w:sz w:val="28"/>
          <w:szCs w:val="28"/>
        </w:rPr>
        <w:t>.</w:t>
      </w:r>
    </w:p>
    <w:p w14:paraId="06796D22" w14:textId="5A5EF142" w:rsidR="008E2E1D" w:rsidRDefault="008E2E1D" w:rsidP="00366516">
      <w:pPr>
        <w:pStyle w:val="ConsPlusNormal"/>
        <w:ind w:firstLine="540"/>
        <w:jc w:val="both"/>
        <w:rPr>
          <w:sz w:val="28"/>
          <w:szCs w:val="28"/>
        </w:rPr>
      </w:pPr>
      <w:r w:rsidRPr="008E2E1D">
        <w:rPr>
          <w:sz w:val="28"/>
          <w:szCs w:val="28"/>
        </w:rPr>
        <w:t>В рамках осуществления профилактической деятельности</w:t>
      </w:r>
      <w:r>
        <w:rPr>
          <w:sz w:val="28"/>
          <w:szCs w:val="28"/>
        </w:rPr>
        <w:t xml:space="preserve"> муниципального земельного контроля</w:t>
      </w:r>
      <w:r w:rsidRPr="008E2E1D"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Оренбургской области в 2022 году:</w:t>
      </w:r>
    </w:p>
    <w:p w14:paraId="075A4CFE" w14:textId="08325978" w:rsidR="008E2E1D" w:rsidRDefault="008E2E1D" w:rsidP="003665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E1D">
        <w:rPr>
          <w:sz w:val="28"/>
          <w:szCs w:val="28"/>
        </w:rPr>
        <w:t xml:space="preserve">поддерживались в актуальном состоянии и размещались на официальном портале администрации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Оренбургской области </w:t>
      </w:r>
      <w:r w:rsidRPr="008E2E1D">
        <w:rPr>
          <w:sz w:val="28"/>
          <w:szCs w:val="28"/>
        </w:rPr>
        <w:t>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14:paraId="446A715E" w14:textId="15DEA023" w:rsidR="008E2E1D" w:rsidRPr="008E2E1D" w:rsidRDefault="008E2E1D" w:rsidP="003665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E1D">
        <w:rPr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муниципальными правовыми актами; </w:t>
      </w:r>
    </w:p>
    <w:p w14:paraId="4F1794CE" w14:textId="05D1EC8D" w:rsidR="008E2E1D" w:rsidRDefault="008E2E1D" w:rsidP="003665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E1D">
        <w:rPr>
          <w:sz w:val="28"/>
          <w:szCs w:val="28"/>
        </w:rPr>
        <w:t>проводились обследования земельных участков.</w:t>
      </w:r>
    </w:p>
    <w:p w14:paraId="302AE494" w14:textId="6D1F08CD" w:rsidR="00B94F38" w:rsidRDefault="00B94F38" w:rsidP="00366516">
      <w:pPr>
        <w:pStyle w:val="ConsPlusNormal"/>
        <w:ind w:firstLine="540"/>
        <w:jc w:val="both"/>
        <w:rPr>
          <w:sz w:val="28"/>
          <w:szCs w:val="28"/>
        </w:rPr>
      </w:pPr>
      <w:r w:rsidRPr="00B94F38">
        <w:rPr>
          <w:sz w:val="28"/>
          <w:szCs w:val="28"/>
        </w:rPr>
        <w:t>По результатам осуществления муниципального земельного контроля в 2022 году, наиболее значимыми проблемами являются:</w:t>
      </w:r>
    </w:p>
    <w:p w14:paraId="5AA1A3D2" w14:textId="438B96F6" w:rsidR="00B94F38" w:rsidRDefault="00B94F38" w:rsidP="003665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F38">
        <w:rPr>
          <w:sz w:val="28"/>
          <w:szCs w:val="28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14:paraId="5D2B235F" w14:textId="18A0C082" w:rsidR="00B94F38" w:rsidRDefault="00A03967" w:rsidP="0036651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4F38" w:rsidRPr="00B94F38">
        <w:rPr>
          <w:sz w:val="28"/>
          <w:szCs w:val="28"/>
        </w:rPr>
        <w:t>невыполнение обязанностей по п</w:t>
      </w:r>
      <w:bookmarkStart w:id="4" w:name="_GoBack"/>
      <w:bookmarkEnd w:id="4"/>
      <w:r w:rsidR="00B94F38" w:rsidRPr="00B94F38">
        <w:rPr>
          <w:sz w:val="28"/>
          <w:szCs w:val="28"/>
        </w:rPr>
        <w:t>риведению земель в состояние, пригодное для использования по целевому назначению</w:t>
      </w:r>
      <w:r w:rsidR="008E2E1D">
        <w:rPr>
          <w:sz w:val="28"/>
          <w:szCs w:val="28"/>
        </w:rPr>
        <w:t>.</w:t>
      </w:r>
    </w:p>
    <w:p w14:paraId="5E070D6D" w14:textId="77777777" w:rsidR="00DF5989" w:rsidRDefault="00DF5989" w:rsidP="00366516">
      <w:pPr>
        <w:pStyle w:val="ConsPlusNormal"/>
        <w:jc w:val="both"/>
        <w:rPr>
          <w:sz w:val="28"/>
          <w:szCs w:val="28"/>
        </w:rPr>
      </w:pPr>
    </w:p>
    <w:p w14:paraId="25E94872" w14:textId="14E2DB62"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14:paraId="018D0A38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14:paraId="1ACDC0CA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14:paraId="6269D2EF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0CE0018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9E64BAB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2F1CCBE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14864E6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14:paraId="41539728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3EDABDF0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14:paraId="68B562F2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11A1D80D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8EA210D" w14:textId="2C341BF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>3) повышение правосознания и правовой культуры юридических лиц, индивидуальных предпринимателей и граждан в</w:t>
      </w:r>
      <w:r w:rsidR="00A04843">
        <w:rPr>
          <w:sz w:val="28"/>
          <w:szCs w:val="28"/>
        </w:rPr>
        <w:t xml:space="preserve"> сфере </w:t>
      </w:r>
      <w:r w:rsidR="0029793C">
        <w:rPr>
          <w:sz w:val="28"/>
          <w:szCs w:val="28"/>
        </w:rPr>
        <w:t>муниципального</w:t>
      </w:r>
      <w:r w:rsidR="0029793C" w:rsidRPr="00267168">
        <w:rPr>
          <w:sz w:val="28"/>
          <w:szCs w:val="28"/>
        </w:rPr>
        <w:t xml:space="preserve"> </w:t>
      </w:r>
      <w:r w:rsidR="0029793C">
        <w:rPr>
          <w:sz w:val="28"/>
          <w:szCs w:val="28"/>
        </w:rPr>
        <w:t>земельного</w:t>
      </w:r>
      <w:r w:rsidR="00A04843">
        <w:rPr>
          <w:sz w:val="28"/>
          <w:szCs w:val="28"/>
        </w:rPr>
        <w:t xml:space="preserve"> контроля</w:t>
      </w:r>
      <w:r w:rsidRPr="00267168">
        <w:rPr>
          <w:sz w:val="28"/>
          <w:szCs w:val="28"/>
        </w:rPr>
        <w:t>.</w:t>
      </w:r>
    </w:p>
    <w:p w14:paraId="1902974A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14:paraId="1372A1C4" w14:textId="77777777"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14:paraId="2FB4924D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2247"/>
      </w:tblGrid>
      <w:tr w:rsidR="00267168" w:rsidRPr="00267168" w14:paraId="429EC16D" w14:textId="77777777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D735B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 п/п</w:t>
            </w:r>
          </w:p>
          <w:p w14:paraId="451F4CAA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CF118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14:paraId="3D4A0FAB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14:paraId="5D47E6D1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EB5A5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BC8" w14:textId="333D5980" w:rsidR="00267168" w:rsidRPr="00267168" w:rsidRDefault="007A31AF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7A31AF">
              <w:rPr>
                <w:sz w:val="28"/>
                <w:szCs w:val="28"/>
              </w:rPr>
              <w:t xml:space="preserve">Ответственные за реализацию </w:t>
            </w:r>
          </w:p>
        </w:tc>
      </w:tr>
      <w:tr w:rsidR="00267168" w:rsidRPr="00267168" w14:paraId="58D7FB8A" w14:textId="77777777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F4E29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65362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14:paraId="0F89C44D" w14:textId="50213D48" w:rsidR="00267168" w:rsidRPr="00267168" w:rsidRDefault="00267168" w:rsidP="00BC2743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</w:t>
            </w:r>
            <w:proofErr w:type="spellStart"/>
            <w:r w:rsidR="00325781" w:rsidRPr="00325781">
              <w:rPr>
                <w:sz w:val="28"/>
                <w:szCs w:val="28"/>
              </w:rPr>
              <w:t>Бузулукск</w:t>
            </w:r>
            <w:r w:rsidR="00325781">
              <w:rPr>
                <w:sz w:val="28"/>
                <w:szCs w:val="28"/>
              </w:rPr>
              <w:t>ого</w:t>
            </w:r>
            <w:proofErr w:type="spellEnd"/>
            <w:r w:rsidR="00325781" w:rsidRPr="00325781">
              <w:rPr>
                <w:sz w:val="28"/>
                <w:szCs w:val="28"/>
              </w:rPr>
              <w:t xml:space="preserve"> </w:t>
            </w:r>
            <w:r w:rsidR="000D50C2" w:rsidRPr="00325781">
              <w:rPr>
                <w:sz w:val="28"/>
                <w:szCs w:val="28"/>
              </w:rPr>
              <w:t>район посредством</w:t>
            </w:r>
            <w:r w:rsidRPr="00267168">
              <w:rPr>
                <w:sz w:val="28"/>
                <w:szCs w:val="28"/>
              </w:rPr>
              <w:t xml:space="preserve"> размещения соответствующих сведений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18635F">
              <w:rPr>
                <w:sz w:val="28"/>
                <w:szCs w:val="28"/>
              </w:rPr>
              <w:t>определенных ч. 3 ст. 46 Федерального закона № 248-</w:t>
            </w:r>
            <w:r w:rsidR="00E459F1" w:rsidRPr="0018635F">
              <w:rPr>
                <w:sz w:val="28"/>
                <w:szCs w:val="28"/>
              </w:rPr>
              <w:t>ФЗ,</w:t>
            </w:r>
            <w:r w:rsidR="00E459F1" w:rsidRPr="004D7FB0">
              <w:t xml:space="preserve"> </w:t>
            </w:r>
            <w:r w:rsidR="00E459F1" w:rsidRPr="00267168">
              <w:rPr>
                <w:sz w:val="28"/>
                <w:szCs w:val="28"/>
              </w:rPr>
              <w:t>на</w:t>
            </w:r>
            <w:r w:rsidRPr="00267168">
              <w:rPr>
                <w:sz w:val="28"/>
                <w:szCs w:val="28"/>
              </w:rPr>
              <w:t xml:space="preserve"> официальном сайте муниципального </w:t>
            </w:r>
            <w:r w:rsidR="00E459F1" w:rsidRPr="00267168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E459F1">
              <w:rPr>
                <w:sz w:val="28"/>
                <w:szCs w:val="28"/>
              </w:rPr>
              <w:t>Бузулукский</w:t>
            </w:r>
            <w:proofErr w:type="spellEnd"/>
            <w:r w:rsidR="00325781">
              <w:rPr>
                <w:sz w:val="28"/>
                <w:szCs w:val="28"/>
              </w:rPr>
              <w:t xml:space="preserve"> </w:t>
            </w:r>
            <w:r w:rsidR="00BC2743">
              <w:rPr>
                <w:sz w:val="28"/>
                <w:szCs w:val="28"/>
              </w:rPr>
              <w:t>район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6E74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D77DE2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1FA0" w14:textId="09472202" w:rsidR="00267168" w:rsidRPr="00A04843" w:rsidRDefault="007A31AF" w:rsidP="00E66137">
            <w:pPr>
              <w:pStyle w:val="ConsPlusNormal"/>
              <w:jc w:val="both"/>
              <w:rPr>
                <w:sz w:val="28"/>
                <w:szCs w:val="28"/>
              </w:rPr>
            </w:pPr>
            <w:r w:rsidRPr="007A31AF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земельных </w:t>
            </w:r>
            <w:r w:rsidRPr="007A31AF">
              <w:rPr>
                <w:sz w:val="28"/>
                <w:szCs w:val="28"/>
              </w:rPr>
              <w:t xml:space="preserve">отношений администрации </w:t>
            </w:r>
            <w:proofErr w:type="spellStart"/>
            <w:r w:rsidRPr="007A31AF">
              <w:rPr>
                <w:sz w:val="28"/>
                <w:szCs w:val="28"/>
              </w:rPr>
              <w:t>Бузулукского</w:t>
            </w:r>
            <w:proofErr w:type="spellEnd"/>
            <w:r w:rsidRPr="007A31AF">
              <w:rPr>
                <w:sz w:val="28"/>
                <w:szCs w:val="28"/>
              </w:rPr>
              <w:t xml:space="preserve"> района</w:t>
            </w:r>
          </w:p>
        </w:tc>
      </w:tr>
      <w:tr w:rsidR="00267168" w:rsidRPr="00267168" w14:paraId="16C43663" w14:textId="77777777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9C2BC" w14:textId="77777777"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08BD3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14:paraId="2ED0FC4A" w14:textId="1482CA5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proofErr w:type="spellStart"/>
            <w:r w:rsidR="00325781">
              <w:rPr>
                <w:sz w:val="28"/>
                <w:szCs w:val="28"/>
              </w:rPr>
              <w:t>Бузулукского</w:t>
            </w:r>
            <w:proofErr w:type="spellEnd"/>
            <w:r w:rsidR="00325781">
              <w:rPr>
                <w:sz w:val="28"/>
                <w:szCs w:val="28"/>
              </w:rPr>
              <w:t xml:space="preserve"> </w:t>
            </w:r>
            <w:r w:rsidR="00A04843">
              <w:rPr>
                <w:sz w:val="28"/>
                <w:szCs w:val="28"/>
              </w:rPr>
              <w:t xml:space="preserve">района </w:t>
            </w:r>
            <w:r w:rsidRPr="00267168">
              <w:rPr>
                <w:sz w:val="28"/>
                <w:szCs w:val="28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226B663F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E3DAE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7EE" w14:textId="04979BE3" w:rsidR="00267168" w:rsidRPr="00267168" w:rsidRDefault="007A31AF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7A31AF">
              <w:rPr>
                <w:sz w:val="28"/>
                <w:szCs w:val="28"/>
              </w:rPr>
              <w:t xml:space="preserve">Отдел земельных отношений администрации </w:t>
            </w:r>
            <w:proofErr w:type="spellStart"/>
            <w:r w:rsidRPr="007A31AF">
              <w:rPr>
                <w:sz w:val="28"/>
                <w:szCs w:val="28"/>
              </w:rPr>
              <w:t>Бузулукского</w:t>
            </w:r>
            <w:proofErr w:type="spellEnd"/>
            <w:r w:rsidRPr="007A31AF">
              <w:rPr>
                <w:sz w:val="28"/>
                <w:szCs w:val="28"/>
              </w:rPr>
              <w:t xml:space="preserve"> района</w:t>
            </w:r>
          </w:p>
        </w:tc>
      </w:tr>
      <w:tr w:rsidR="00267168" w:rsidRPr="00267168" w14:paraId="1ED17158" w14:textId="77777777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72E0A" w14:textId="77777777"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DE058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14:paraId="597457FA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14:paraId="5F5FE904" w14:textId="63A59902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 xml:space="preserve">1) организация и осуществление муниципального </w:t>
            </w:r>
            <w:r w:rsidR="00A04843">
              <w:rPr>
                <w:sz w:val="28"/>
                <w:szCs w:val="28"/>
              </w:rPr>
              <w:t xml:space="preserve">земельного контроля </w:t>
            </w:r>
            <w:r w:rsidRPr="00267168">
              <w:rPr>
                <w:sz w:val="28"/>
                <w:szCs w:val="28"/>
              </w:rPr>
              <w:t>на территории муниципального образования</w:t>
            </w:r>
            <w:r w:rsidR="00A04843">
              <w:rPr>
                <w:sz w:val="28"/>
                <w:szCs w:val="28"/>
              </w:rPr>
              <w:t xml:space="preserve"> </w:t>
            </w:r>
            <w:proofErr w:type="spellStart"/>
            <w:r w:rsidR="00325781">
              <w:rPr>
                <w:sz w:val="28"/>
                <w:szCs w:val="28"/>
              </w:rPr>
              <w:t>Бузулукский</w:t>
            </w:r>
            <w:proofErr w:type="spellEnd"/>
            <w:r w:rsidR="00325781">
              <w:rPr>
                <w:sz w:val="28"/>
                <w:szCs w:val="28"/>
              </w:rPr>
              <w:t xml:space="preserve"> </w:t>
            </w:r>
            <w:r w:rsidR="00BC2743">
              <w:rPr>
                <w:sz w:val="28"/>
                <w:szCs w:val="28"/>
              </w:rPr>
              <w:t>район</w:t>
            </w:r>
            <w:r w:rsidRPr="00267168">
              <w:rPr>
                <w:sz w:val="28"/>
                <w:szCs w:val="28"/>
              </w:rPr>
              <w:t>;</w:t>
            </w:r>
          </w:p>
          <w:p w14:paraId="7D7B30A4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</w:t>
            </w:r>
            <w:r w:rsidR="0073528B">
              <w:rPr>
                <w:sz w:val="28"/>
                <w:szCs w:val="28"/>
              </w:rPr>
              <w:t>твления контрольных мероприятий;</w:t>
            </w:r>
          </w:p>
          <w:p w14:paraId="7A05FCE2" w14:textId="28C99C95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</w:t>
            </w:r>
            <w:proofErr w:type="spellStart"/>
            <w:r w:rsidR="00325781">
              <w:rPr>
                <w:sz w:val="28"/>
                <w:szCs w:val="28"/>
              </w:rPr>
              <w:t>Бузулукского</w:t>
            </w:r>
            <w:proofErr w:type="spellEnd"/>
            <w:r w:rsidR="00325781">
              <w:rPr>
                <w:sz w:val="28"/>
                <w:szCs w:val="28"/>
              </w:rPr>
              <w:t xml:space="preserve"> </w:t>
            </w:r>
            <w:r w:rsidR="00BC2743">
              <w:rPr>
                <w:sz w:val="28"/>
                <w:szCs w:val="28"/>
              </w:rPr>
              <w:t>района</w:t>
            </w:r>
            <w:r w:rsidR="00A04843">
              <w:rPr>
                <w:sz w:val="28"/>
                <w:szCs w:val="28"/>
              </w:rPr>
              <w:t xml:space="preserve"> </w:t>
            </w:r>
            <w:r w:rsidRPr="00267168">
              <w:rPr>
                <w:sz w:val="28"/>
                <w:szCs w:val="28"/>
              </w:rPr>
              <w:t>в части осуществления муниципального</w:t>
            </w:r>
            <w:r w:rsidR="00A04843">
              <w:rPr>
                <w:sz w:val="28"/>
                <w:szCs w:val="28"/>
              </w:rPr>
              <w:t xml:space="preserve"> </w:t>
            </w:r>
            <w:r w:rsidR="00DC04F1">
              <w:rPr>
                <w:sz w:val="28"/>
                <w:szCs w:val="28"/>
              </w:rPr>
              <w:t xml:space="preserve">земельного </w:t>
            </w:r>
            <w:r w:rsidR="00DC04F1" w:rsidRPr="00267168">
              <w:rPr>
                <w:sz w:val="28"/>
                <w:szCs w:val="28"/>
              </w:rPr>
              <w:t>контроля</w:t>
            </w:r>
            <w:r w:rsidRPr="00267168">
              <w:rPr>
                <w:sz w:val="28"/>
                <w:szCs w:val="28"/>
              </w:rPr>
              <w:t>;</w:t>
            </w:r>
          </w:p>
          <w:p w14:paraId="52C36D4D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</w:t>
            </w:r>
            <w:r w:rsidR="0073528B">
              <w:rPr>
                <w:sz w:val="28"/>
                <w:szCs w:val="28"/>
              </w:rPr>
              <w:t>;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4FEE9" w14:textId="79F4D312" w:rsidR="00DC04F1" w:rsidRPr="00267168" w:rsidRDefault="00267168" w:rsidP="00DC04F1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</w:t>
            </w:r>
            <w:r w:rsidR="00001BD7"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</w:p>
          <w:p w14:paraId="27F4059D" w14:textId="5988D6E5" w:rsidR="00267168" w:rsidRPr="00267168" w:rsidRDefault="00267168" w:rsidP="00D77D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3120" w14:textId="0E393D79" w:rsidR="00267168" w:rsidRPr="00267168" w:rsidRDefault="007A31AF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7A31AF">
              <w:rPr>
                <w:sz w:val="28"/>
                <w:szCs w:val="28"/>
              </w:rPr>
              <w:t xml:space="preserve">Отдел земельных отношений администрации </w:t>
            </w:r>
            <w:proofErr w:type="spellStart"/>
            <w:r w:rsidRPr="007A31AF">
              <w:rPr>
                <w:sz w:val="28"/>
                <w:szCs w:val="28"/>
              </w:rPr>
              <w:t>Бузулукского</w:t>
            </w:r>
            <w:proofErr w:type="spellEnd"/>
            <w:r w:rsidRPr="007A31AF">
              <w:rPr>
                <w:sz w:val="28"/>
                <w:szCs w:val="28"/>
              </w:rPr>
              <w:t xml:space="preserve"> района</w:t>
            </w:r>
          </w:p>
        </w:tc>
      </w:tr>
      <w:tr w:rsidR="0073528B" w:rsidRPr="00267168" w14:paraId="7B394572" w14:textId="77777777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5F2D7" w14:textId="77777777" w:rsidR="0073528B" w:rsidRDefault="0073528B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12F2" w14:textId="31D29226" w:rsidR="0073528B" w:rsidRPr="0073528B" w:rsidRDefault="008E3287" w:rsidP="0073528B">
            <w:pPr>
              <w:pStyle w:val="ConsPlusNormal"/>
              <w:rPr>
                <w:sz w:val="28"/>
                <w:szCs w:val="28"/>
              </w:rPr>
            </w:pPr>
            <w:r w:rsidRPr="00E459F1">
              <w:rPr>
                <w:sz w:val="28"/>
                <w:szCs w:val="28"/>
                <w:u w:val="single"/>
              </w:rPr>
              <w:t xml:space="preserve"> О</w:t>
            </w:r>
            <w:r w:rsidR="0073528B" w:rsidRPr="00E459F1">
              <w:rPr>
                <w:sz w:val="28"/>
                <w:szCs w:val="28"/>
                <w:u w:val="single"/>
              </w:rPr>
              <w:t>бобщение правоприменительной практики.</w:t>
            </w:r>
            <w:r w:rsidR="0073528B">
              <w:rPr>
                <w:sz w:val="28"/>
                <w:szCs w:val="28"/>
              </w:rPr>
              <w:t xml:space="preserve"> По итогам обобщения правоприменительной практики осуществляется подготовка доклада </w:t>
            </w:r>
            <w:r w:rsidR="0029793C">
              <w:rPr>
                <w:sz w:val="28"/>
                <w:szCs w:val="28"/>
              </w:rPr>
              <w:t>о правоприменительной</w:t>
            </w:r>
            <w:r w:rsidR="0073528B">
              <w:rPr>
                <w:sz w:val="28"/>
                <w:szCs w:val="28"/>
              </w:rPr>
              <w:t xml:space="preserve"> практике.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DBCE2" w14:textId="6879CEE7" w:rsidR="0073528B" w:rsidRPr="00267168" w:rsidRDefault="00DC04F1" w:rsidP="00D77DE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3E7FB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 текущего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0464" w14:textId="5030A787" w:rsidR="0073528B" w:rsidRDefault="00325781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325781">
              <w:rPr>
                <w:sz w:val="28"/>
                <w:szCs w:val="28"/>
              </w:rPr>
              <w:t>Главный специалист по контролю за использованием земель</w:t>
            </w:r>
          </w:p>
        </w:tc>
      </w:tr>
    </w:tbl>
    <w:p w14:paraId="5F2A0D70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14:paraId="6B527899" w14:textId="77777777"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14:paraId="55E96989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67168" w:rsidRPr="00267168" w14:paraId="27A066E1" w14:textId="77777777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29298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14:paraId="0A3ECBA8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79804" w14:textId="77777777"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CD4" w14:textId="77777777"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14:paraId="0B9AAC22" w14:textId="77777777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794F0" w14:textId="77777777"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994CE" w14:textId="5BDE7AF0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A04843">
              <w:rPr>
                <w:sz w:val="28"/>
                <w:szCs w:val="28"/>
              </w:rPr>
              <w:t xml:space="preserve"> </w:t>
            </w:r>
            <w:proofErr w:type="spellStart"/>
            <w:r w:rsidR="00325781">
              <w:rPr>
                <w:sz w:val="28"/>
                <w:szCs w:val="28"/>
              </w:rPr>
              <w:t>Бузулукский</w:t>
            </w:r>
            <w:proofErr w:type="spellEnd"/>
            <w:r w:rsidR="00325781">
              <w:rPr>
                <w:sz w:val="28"/>
                <w:szCs w:val="28"/>
              </w:rPr>
              <w:t xml:space="preserve"> </w:t>
            </w:r>
            <w:r w:rsidR="00A04843">
              <w:rPr>
                <w:sz w:val="28"/>
                <w:szCs w:val="28"/>
              </w:rPr>
              <w:t>район</w:t>
            </w:r>
            <w:r w:rsidRPr="00267168">
              <w:rPr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</w:t>
            </w:r>
            <w:r w:rsidR="00D77DE2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14:paraId="0D0E5F9B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CB2" w14:textId="187A486F" w:rsidR="00267168" w:rsidRPr="00267168" w:rsidRDefault="005675B0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267168" w:rsidRPr="00267168" w14:paraId="32F88BF4" w14:textId="77777777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A4461" w14:textId="77777777"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E27A3" w14:textId="0EFBFAF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</w:t>
            </w:r>
            <w:r w:rsidR="000D50C2">
              <w:rPr>
                <w:sz w:val="28"/>
                <w:szCs w:val="28"/>
              </w:rPr>
              <w:t xml:space="preserve">начальником отдела </w:t>
            </w:r>
            <w:r w:rsidRPr="00267168">
              <w:rPr>
                <w:sz w:val="28"/>
                <w:szCs w:val="28"/>
              </w:rPr>
              <w:t xml:space="preserve">доклада, содержащего результаты обобщения правоприменительной практики по осуществлению </w:t>
            </w:r>
            <w:r w:rsidRPr="00267168">
              <w:rPr>
                <w:sz w:val="28"/>
                <w:szCs w:val="28"/>
              </w:rPr>
              <w:lastRenderedPageBreak/>
              <w:t>муниципального</w:t>
            </w:r>
            <w:r w:rsidR="004151F9">
              <w:rPr>
                <w:sz w:val="28"/>
                <w:szCs w:val="28"/>
              </w:rPr>
              <w:t xml:space="preserve"> земельного контроля, </w:t>
            </w:r>
            <w:r w:rsidRPr="00267168">
              <w:rPr>
                <w:sz w:val="28"/>
                <w:szCs w:val="28"/>
              </w:rPr>
              <w:t>его опубликование</w:t>
            </w:r>
          </w:p>
          <w:p w14:paraId="75336F5B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96A" w14:textId="4D9CDF18" w:rsidR="00267168" w:rsidRPr="00267168" w:rsidRDefault="005675B0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Исполнено/ Не исполнено</w:t>
            </w:r>
          </w:p>
        </w:tc>
      </w:tr>
      <w:tr w:rsidR="00267168" w:rsidRPr="00267168" w14:paraId="122134CB" w14:textId="77777777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DDE52" w14:textId="77777777"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698A1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E" w14:textId="53A96415" w:rsidR="00267168" w:rsidRPr="00267168" w:rsidRDefault="006B4F05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5B0">
              <w:rPr>
                <w:sz w:val="28"/>
                <w:szCs w:val="28"/>
              </w:rPr>
              <w:t xml:space="preserve">0 % </w:t>
            </w:r>
          </w:p>
        </w:tc>
      </w:tr>
      <w:tr w:rsidR="00267168" w:rsidRPr="00267168" w14:paraId="248BA2E8" w14:textId="77777777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30F23" w14:textId="77777777"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87ED0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14:paraId="0E45EE3F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3F4" w14:textId="7D39705F" w:rsidR="00267168" w:rsidRPr="00267168" w:rsidRDefault="005675B0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</w:tbl>
    <w:p w14:paraId="1BF55AE7" w14:textId="77777777" w:rsidR="00DA51BE" w:rsidRPr="00267168" w:rsidRDefault="00DA51BE" w:rsidP="00267168">
      <w:pPr>
        <w:pStyle w:val="ConsPlusNormal"/>
        <w:ind w:firstLine="540"/>
        <w:jc w:val="both"/>
        <w:rPr>
          <w:sz w:val="28"/>
          <w:szCs w:val="28"/>
        </w:rPr>
      </w:pPr>
    </w:p>
    <w:sectPr w:rsidR="00DA51BE" w:rsidRPr="00267168" w:rsidSect="00F86285">
      <w:pgSz w:w="11906" w:h="16838"/>
      <w:pgMar w:top="851" w:right="56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87CFB"/>
    <w:multiLevelType w:val="hybridMultilevel"/>
    <w:tmpl w:val="78FE0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168"/>
    <w:rsid w:val="00001BD7"/>
    <w:rsid w:val="0007546D"/>
    <w:rsid w:val="000923DE"/>
    <w:rsid w:val="000D10E7"/>
    <w:rsid w:val="000D50C2"/>
    <w:rsid w:val="0010384D"/>
    <w:rsid w:val="001D78C5"/>
    <w:rsid w:val="001F1A9B"/>
    <w:rsid w:val="00212FAB"/>
    <w:rsid w:val="002229BA"/>
    <w:rsid w:val="00267168"/>
    <w:rsid w:val="0029793C"/>
    <w:rsid w:val="002B1168"/>
    <w:rsid w:val="002D1EBD"/>
    <w:rsid w:val="00325781"/>
    <w:rsid w:val="00357F9E"/>
    <w:rsid w:val="00366516"/>
    <w:rsid w:val="003E7FB2"/>
    <w:rsid w:val="004151F9"/>
    <w:rsid w:val="00426D40"/>
    <w:rsid w:val="00450D11"/>
    <w:rsid w:val="004B49C6"/>
    <w:rsid w:val="004B7F0D"/>
    <w:rsid w:val="004F14D5"/>
    <w:rsid w:val="005101B4"/>
    <w:rsid w:val="00514571"/>
    <w:rsid w:val="00514C8A"/>
    <w:rsid w:val="00527B8E"/>
    <w:rsid w:val="00552B1F"/>
    <w:rsid w:val="005675B0"/>
    <w:rsid w:val="0058104D"/>
    <w:rsid w:val="005B77B6"/>
    <w:rsid w:val="005F014F"/>
    <w:rsid w:val="005F7381"/>
    <w:rsid w:val="00601502"/>
    <w:rsid w:val="00646B04"/>
    <w:rsid w:val="006B283E"/>
    <w:rsid w:val="006B4F05"/>
    <w:rsid w:val="0073274A"/>
    <w:rsid w:val="0073528B"/>
    <w:rsid w:val="00740668"/>
    <w:rsid w:val="0077183E"/>
    <w:rsid w:val="007A31AF"/>
    <w:rsid w:val="007E4FF2"/>
    <w:rsid w:val="007F3022"/>
    <w:rsid w:val="008A4C08"/>
    <w:rsid w:val="008C5C54"/>
    <w:rsid w:val="008D4DA6"/>
    <w:rsid w:val="008E2E1D"/>
    <w:rsid w:val="008E3287"/>
    <w:rsid w:val="00933B7F"/>
    <w:rsid w:val="00974AE0"/>
    <w:rsid w:val="00976C65"/>
    <w:rsid w:val="009F6E3D"/>
    <w:rsid w:val="00A03967"/>
    <w:rsid w:val="00A04843"/>
    <w:rsid w:val="00A32608"/>
    <w:rsid w:val="00A4190D"/>
    <w:rsid w:val="00A67C26"/>
    <w:rsid w:val="00AE003B"/>
    <w:rsid w:val="00B94F38"/>
    <w:rsid w:val="00BC2743"/>
    <w:rsid w:val="00CE2EB6"/>
    <w:rsid w:val="00D127F6"/>
    <w:rsid w:val="00D171F3"/>
    <w:rsid w:val="00D77DE2"/>
    <w:rsid w:val="00D9143F"/>
    <w:rsid w:val="00DA2727"/>
    <w:rsid w:val="00DA51BE"/>
    <w:rsid w:val="00DC04F1"/>
    <w:rsid w:val="00DF2974"/>
    <w:rsid w:val="00DF5989"/>
    <w:rsid w:val="00DF7661"/>
    <w:rsid w:val="00E038CB"/>
    <w:rsid w:val="00E16C37"/>
    <w:rsid w:val="00E32AC3"/>
    <w:rsid w:val="00E459F1"/>
    <w:rsid w:val="00E66137"/>
    <w:rsid w:val="00E76037"/>
    <w:rsid w:val="00EC0637"/>
    <w:rsid w:val="00F04EB4"/>
    <w:rsid w:val="00F11729"/>
    <w:rsid w:val="00F86285"/>
    <w:rsid w:val="00F904AF"/>
    <w:rsid w:val="00FB089E"/>
    <w:rsid w:val="00FD0E37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031"/>
  <w15:docId w15:val="{C49405F0-24A9-4609-9DE5-5763605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ertext">
    <w:name w:val="headertext"/>
    <w:basedOn w:val="a"/>
    <w:rsid w:val="002B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Ксения Барсукова</cp:lastModifiedBy>
  <cp:revision>103</cp:revision>
  <cp:lastPrinted>2021-12-09T06:56:00Z</cp:lastPrinted>
  <dcterms:created xsi:type="dcterms:W3CDTF">2021-12-13T04:52:00Z</dcterms:created>
  <dcterms:modified xsi:type="dcterms:W3CDTF">2022-12-19T10:05:00Z</dcterms:modified>
</cp:coreProperties>
</file>