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FB" w:rsidRDefault="003A32FB" w:rsidP="00B247F7">
      <w:pPr>
        <w:suppressAutoHyphens/>
        <w:spacing w:line="230" w:lineRule="auto"/>
        <w:ind w:left="5387" w:right="-1"/>
        <w:jc w:val="both"/>
        <w:rPr>
          <w:sz w:val="28"/>
          <w:szCs w:val="28"/>
          <w:lang w:eastAsia="ar-SA"/>
        </w:rPr>
      </w:pPr>
    </w:p>
    <w:p w:rsidR="00A07A50" w:rsidRDefault="00A07A50" w:rsidP="00B247F7">
      <w:pPr>
        <w:suppressAutoHyphens/>
        <w:spacing w:line="230" w:lineRule="auto"/>
        <w:ind w:left="5387" w:right="-1"/>
        <w:jc w:val="both"/>
        <w:rPr>
          <w:sz w:val="28"/>
          <w:szCs w:val="28"/>
          <w:lang w:eastAsia="ar-SA"/>
        </w:rPr>
      </w:pPr>
    </w:p>
    <w:p w:rsidR="003A32FB" w:rsidRDefault="003A32FB" w:rsidP="00B247F7">
      <w:pPr>
        <w:suppressAutoHyphens/>
        <w:spacing w:line="230" w:lineRule="auto"/>
        <w:ind w:left="5387" w:right="-1"/>
        <w:jc w:val="both"/>
        <w:rPr>
          <w:sz w:val="28"/>
          <w:szCs w:val="28"/>
          <w:lang w:eastAsia="ar-SA"/>
        </w:rPr>
      </w:pPr>
    </w:p>
    <w:p w:rsidR="003A32FB" w:rsidRDefault="003A32FB" w:rsidP="00B247F7">
      <w:pPr>
        <w:suppressAutoHyphens/>
        <w:spacing w:line="230" w:lineRule="auto"/>
        <w:ind w:left="5387" w:right="-1"/>
        <w:jc w:val="both"/>
        <w:rPr>
          <w:sz w:val="28"/>
          <w:szCs w:val="28"/>
          <w:lang w:eastAsia="ar-SA"/>
        </w:rPr>
      </w:pPr>
    </w:p>
    <w:p w:rsidR="003A32FB" w:rsidRDefault="003A32FB" w:rsidP="00B247F7">
      <w:pPr>
        <w:suppressAutoHyphens/>
        <w:spacing w:line="230" w:lineRule="auto"/>
        <w:ind w:left="5387" w:right="-1"/>
        <w:jc w:val="both"/>
        <w:rPr>
          <w:sz w:val="28"/>
          <w:szCs w:val="28"/>
          <w:lang w:eastAsia="ar-SA"/>
        </w:rPr>
      </w:pPr>
    </w:p>
    <w:p w:rsidR="003A32FB" w:rsidRPr="00A07A50" w:rsidRDefault="003A32FB" w:rsidP="00B247F7">
      <w:pPr>
        <w:suppressAutoHyphens/>
        <w:spacing w:line="230" w:lineRule="auto"/>
        <w:ind w:left="5387" w:right="-1"/>
        <w:jc w:val="both"/>
        <w:rPr>
          <w:sz w:val="28"/>
          <w:szCs w:val="28"/>
          <w:lang w:eastAsia="ar-SA"/>
        </w:rPr>
      </w:pPr>
    </w:p>
    <w:p w:rsidR="00A07A50" w:rsidRDefault="00A07A50" w:rsidP="00B247F7">
      <w:pPr>
        <w:suppressAutoHyphens/>
        <w:spacing w:line="230" w:lineRule="auto"/>
        <w:ind w:left="5387" w:right="-1"/>
        <w:jc w:val="both"/>
        <w:rPr>
          <w:b/>
          <w:sz w:val="28"/>
          <w:szCs w:val="28"/>
          <w:lang w:eastAsia="ar-SA"/>
        </w:rPr>
      </w:pPr>
    </w:p>
    <w:p w:rsidR="00463B08" w:rsidRDefault="00AB61B4" w:rsidP="00B67D59">
      <w:pPr>
        <w:suppressAutoHyphens/>
        <w:spacing w:line="230" w:lineRule="auto"/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Объявление</w:t>
      </w:r>
    </w:p>
    <w:p w:rsidR="005D06F2" w:rsidRDefault="00817524" w:rsidP="00B67D59">
      <w:pPr>
        <w:suppressAutoHyphens/>
        <w:spacing w:line="230" w:lineRule="auto"/>
        <w:ind w:right="-1"/>
        <w:jc w:val="center"/>
      </w:pPr>
      <w:bookmarkStart w:id="0" w:name="_Hlk98925792"/>
      <w:r>
        <w:rPr>
          <w:b/>
          <w:sz w:val="28"/>
          <w:szCs w:val="28"/>
          <w:lang w:eastAsia="ar-SA"/>
        </w:rPr>
        <w:t xml:space="preserve">о </w:t>
      </w:r>
      <w:r w:rsidRPr="00817524">
        <w:rPr>
          <w:b/>
          <w:sz w:val="28"/>
          <w:szCs w:val="28"/>
          <w:lang w:eastAsia="ar-SA"/>
        </w:rPr>
        <w:t>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</w:t>
      </w:r>
      <w:r w:rsidR="00AB61B4">
        <w:rPr>
          <w:b/>
          <w:sz w:val="28"/>
          <w:szCs w:val="28"/>
          <w:lang w:eastAsia="ar-SA"/>
        </w:rPr>
        <w:t>2</w:t>
      </w:r>
      <w:r w:rsidRPr="00817524">
        <w:rPr>
          <w:b/>
          <w:sz w:val="28"/>
          <w:szCs w:val="28"/>
          <w:lang w:eastAsia="ar-SA"/>
        </w:rPr>
        <w:t xml:space="preserve"> год </w:t>
      </w:r>
      <w:bookmarkEnd w:id="0"/>
      <w:r w:rsidR="00463B08">
        <w:rPr>
          <w:sz w:val="28"/>
          <w:szCs w:val="28"/>
        </w:rPr>
        <w:t>(далее отбо</w:t>
      </w:r>
      <w:r w:rsidR="00463B08" w:rsidRPr="00463B08">
        <w:rPr>
          <w:sz w:val="28"/>
          <w:szCs w:val="28"/>
        </w:rPr>
        <w:t>р)</w:t>
      </w:r>
    </w:p>
    <w:p w:rsidR="00440671" w:rsidRDefault="00440671" w:rsidP="00B67D59">
      <w:pPr>
        <w:ind w:right="-1"/>
      </w:pPr>
    </w:p>
    <w:p w:rsidR="00440671" w:rsidRDefault="00440671"/>
    <w:p w:rsidR="001C55C2" w:rsidRPr="00487770" w:rsidRDefault="001C55C2" w:rsidP="003C077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87770">
        <w:rPr>
          <w:b/>
          <w:sz w:val="28"/>
          <w:szCs w:val="28"/>
        </w:rPr>
        <w:t>Срок подачи заявок на участие в отборе</w:t>
      </w:r>
      <w:r w:rsidRPr="00487770">
        <w:rPr>
          <w:bCs/>
          <w:sz w:val="28"/>
          <w:szCs w:val="28"/>
        </w:rPr>
        <w:t>:</w:t>
      </w:r>
    </w:p>
    <w:p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Дата начала подачи заявок – </w:t>
      </w:r>
      <w:r w:rsidR="0020132C">
        <w:rPr>
          <w:bCs/>
          <w:sz w:val="28"/>
          <w:szCs w:val="28"/>
        </w:rPr>
        <w:t>04.04</w:t>
      </w:r>
      <w:r w:rsidRPr="00487770">
        <w:rPr>
          <w:bCs/>
          <w:sz w:val="28"/>
          <w:szCs w:val="28"/>
        </w:rPr>
        <w:t>.2022 года.</w:t>
      </w:r>
    </w:p>
    <w:p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Заявки на участие в </w:t>
      </w:r>
      <w:r w:rsidR="00487770" w:rsidRPr="00487770">
        <w:rPr>
          <w:bCs/>
          <w:sz w:val="28"/>
          <w:szCs w:val="28"/>
        </w:rPr>
        <w:t>отборе принимаются</w:t>
      </w:r>
      <w:r w:rsidRPr="00487770">
        <w:rPr>
          <w:bCs/>
          <w:sz w:val="28"/>
          <w:szCs w:val="28"/>
        </w:rPr>
        <w:t xml:space="preserve"> </w:t>
      </w:r>
      <w:r w:rsidR="00487770" w:rsidRPr="00487770">
        <w:rPr>
          <w:bCs/>
          <w:sz w:val="28"/>
          <w:szCs w:val="28"/>
        </w:rPr>
        <w:t>организатором в</w:t>
      </w:r>
      <w:r w:rsidRPr="00487770">
        <w:rPr>
          <w:bCs/>
          <w:sz w:val="28"/>
          <w:szCs w:val="28"/>
        </w:rPr>
        <w:t xml:space="preserve"> рабочие дни с 8 час. 00 мин до 17 час. 00 мин местного времени по адресу: 461040, Оренбургская область, г. Бузулук, ул. Ленина, 10, кабинет 83.</w:t>
      </w:r>
    </w:p>
    <w:p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Дата окончания подачи заявок – </w:t>
      </w:r>
      <w:r w:rsidR="0020132C">
        <w:rPr>
          <w:bCs/>
          <w:sz w:val="28"/>
          <w:szCs w:val="28"/>
        </w:rPr>
        <w:t>04.05</w:t>
      </w:r>
      <w:r w:rsidRPr="00487770">
        <w:rPr>
          <w:bCs/>
          <w:sz w:val="28"/>
          <w:szCs w:val="28"/>
        </w:rPr>
        <w:t xml:space="preserve">.2022 года до 17.00 местного времени. </w:t>
      </w:r>
    </w:p>
    <w:p w:rsidR="001C55C2" w:rsidRPr="00487770" w:rsidRDefault="001C55C2" w:rsidP="001C55C2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 xml:space="preserve"> Вход в здание по документам, удостоверяющим личность.</w:t>
      </w:r>
    </w:p>
    <w:p w:rsidR="00DF2027" w:rsidRPr="00487770" w:rsidRDefault="00DF2027" w:rsidP="00DF2027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87770">
        <w:rPr>
          <w:b/>
          <w:sz w:val="28"/>
          <w:szCs w:val="28"/>
        </w:rPr>
        <w:t>Место нахождения и почтовый адрес организатора</w:t>
      </w:r>
      <w:r w:rsidRPr="00487770">
        <w:rPr>
          <w:bCs/>
          <w:sz w:val="28"/>
          <w:szCs w:val="28"/>
        </w:rPr>
        <w:t>: 461040, Оренбургская область, г. Бузулук, ул. Ленина, 10; телефон: (35342) 74310; факс: (35342) 74312; адрес электронной почты: bz@mail.orb.ru;</w:t>
      </w:r>
    </w:p>
    <w:p w:rsidR="00DF2027" w:rsidRPr="00487770" w:rsidRDefault="00DF2027" w:rsidP="00DF2027">
      <w:pPr>
        <w:pStyle w:val="a6"/>
        <w:ind w:left="0" w:firstLine="567"/>
        <w:jc w:val="both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>Официальный сайт: www.bz.orb.ru</w:t>
      </w:r>
    </w:p>
    <w:p w:rsidR="001C55C2" w:rsidRPr="00487770" w:rsidRDefault="001C55C2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487770">
        <w:rPr>
          <w:b/>
          <w:sz w:val="28"/>
          <w:szCs w:val="28"/>
        </w:rPr>
        <w:t>Результатом предоставления субсидии</w:t>
      </w:r>
      <w:r w:rsidRPr="00487770">
        <w:rPr>
          <w:bCs/>
          <w:sz w:val="28"/>
          <w:szCs w:val="28"/>
        </w:rPr>
        <w:t xml:space="preserve"> является 6 отдаленных, труднодоступных и малонаселенных пунктов, а также населенных пунктов Бузулукского района, в которых отсутствуют торговые объекты, в которые осуществлена доставка социально значимых товаров с возмещением стоимости ГСМ в течение календарного года по состоянию на 31 декабря отчетного года</w:t>
      </w:r>
      <w:r w:rsidR="00487770">
        <w:rPr>
          <w:bCs/>
          <w:sz w:val="28"/>
          <w:szCs w:val="28"/>
        </w:rPr>
        <w:t>.</w:t>
      </w:r>
    </w:p>
    <w:p w:rsidR="001D3878" w:rsidRPr="001D3878" w:rsidRDefault="001D3878" w:rsidP="00922E0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33"/>
        <w:jc w:val="both"/>
        <w:rPr>
          <w:b/>
          <w:bCs/>
          <w:sz w:val="28"/>
          <w:szCs w:val="28"/>
        </w:rPr>
      </w:pPr>
      <w:r w:rsidRPr="001D3878">
        <w:rPr>
          <w:b/>
          <w:bCs/>
          <w:sz w:val="28"/>
          <w:szCs w:val="28"/>
        </w:rPr>
        <w:t>Участники отбора на дату подачи заявки должны соответствовать следующим требованиям:</w:t>
      </w:r>
    </w:p>
    <w:p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 участника отбора</w:t>
      </w:r>
      <w:r w:rsidRPr="009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отсутствовать </w:t>
      </w:r>
      <w:r w:rsidRPr="009056A9">
        <w:rPr>
          <w:sz w:val="28"/>
          <w:szCs w:val="28"/>
        </w:rPr>
        <w:t>неисполненн</w:t>
      </w:r>
      <w:r>
        <w:rPr>
          <w:sz w:val="28"/>
          <w:szCs w:val="28"/>
        </w:rPr>
        <w:t>ая</w:t>
      </w:r>
      <w:r w:rsidRPr="009056A9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ь</w:t>
      </w:r>
      <w:r w:rsidRPr="009056A9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="00487770" w:rsidRPr="009056A9">
        <w:rPr>
          <w:sz w:val="28"/>
          <w:szCs w:val="28"/>
        </w:rPr>
        <w:t>с законодательством</w:t>
      </w:r>
      <w:r w:rsidRPr="009056A9">
        <w:rPr>
          <w:sz w:val="28"/>
          <w:szCs w:val="28"/>
        </w:rPr>
        <w:t xml:space="preserve"> Российской Федерации о налогах и сборах</w:t>
      </w:r>
      <w:r>
        <w:rPr>
          <w:sz w:val="28"/>
          <w:szCs w:val="28"/>
        </w:rPr>
        <w:t>.</w:t>
      </w:r>
    </w:p>
    <w:p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 участника отбора</w:t>
      </w:r>
      <w:r w:rsidRPr="009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отсутствовать </w:t>
      </w:r>
      <w:r w:rsidRPr="009056A9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Pr="009056A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056A9">
        <w:rPr>
          <w:sz w:val="28"/>
          <w:szCs w:val="28"/>
        </w:rPr>
        <w:t xml:space="preserve"> по возврату в бюджет муниципального образования Бузулукский район субсидий, бюджетных инвестиций, </w:t>
      </w:r>
      <w:r w:rsidR="00487770" w:rsidRPr="009056A9">
        <w:rPr>
          <w:sz w:val="28"/>
          <w:szCs w:val="28"/>
        </w:rPr>
        <w:t>предоставленных в</w:t>
      </w:r>
      <w:r w:rsidRPr="009056A9">
        <w:rPr>
          <w:sz w:val="28"/>
          <w:szCs w:val="28"/>
        </w:rPr>
        <w:t xml:space="preserve"> том числе в соответствии с иными правовыми актами, </w:t>
      </w:r>
      <w:r>
        <w:rPr>
          <w:sz w:val="28"/>
          <w:szCs w:val="28"/>
        </w:rPr>
        <w:t>а также иная</w:t>
      </w:r>
      <w:r w:rsidRPr="009056A9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ая</w:t>
      </w:r>
      <w:r w:rsidRPr="009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(неурегулированная) </w:t>
      </w:r>
      <w:r w:rsidRPr="009056A9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9056A9">
        <w:rPr>
          <w:sz w:val="28"/>
          <w:szCs w:val="28"/>
        </w:rPr>
        <w:t xml:space="preserve"> по денежным </w:t>
      </w:r>
      <w:r w:rsidRPr="009056A9">
        <w:rPr>
          <w:sz w:val="28"/>
          <w:szCs w:val="28"/>
        </w:rPr>
        <w:lastRenderedPageBreak/>
        <w:t>обязательствам перед бюджетом муниципального образования Бузулукский район</w:t>
      </w:r>
      <w:r>
        <w:rPr>
          <w:sz w:val="28"/>
          <w:szCs w:val="28"/>
        </w:rPr>
        <w:t>.</w:t>
      </w:r>
    </w:p>
    <w:p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056A9">
        <w:t xml:space="preserve"> </w:t>
      </w:r>
      <w:r>
        <w:rPr>
          <w:sz w:val="28"/>
          <w:szCs w:val="28"/>
        </w:rPr>
        <w:t>У</w:t>
      </w:r>
      <w:r w:rsidRPr="009056A9">
        <w:rPr>
          <w:sz w:val="28"/>
          <w:szCs w:val="28"/>
        </w:rPr>
        <w:t xml:space="preserve"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>
        <w:rPr>
          <w:sz w:val="28"/>
          <w:szCs w:val="28"/>
        </w:rPr>
        <w:t>индивидуального предпринимателя</w:t>
      </w:r>
    </w:p>
    <w:p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</w:t>
      </w:r>
      <w:r w:rsidRPr="009056A9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</w:t>
      </w:r>
      <w:r>
        <w:rPr>
          <w:sz w:val="28"/>
          <w:szCs w:val="28"/>
        </w:rPr>
        <w:t xml:space="preserve">принимателе и о физическом лице, </w:t>
      </w:r>
      <w:r w:rsidRPr="009056A9">
        <w:rPr>
          <w:sz w:val="28"/>
          <w:szCs w:val="28"/>
        </w:rPr>
        <w:t>являющихся участниками отбора</w:t>
      </w:r>
      <w:r>
        <w:rPr>
          <w:sz w:val="28"/>
          <w:szCs w:val="28"/>
        </w:rPr>
        <w:t>.</w:t>
      </w:r>
    </w:p>
    <w:p w:rsidR="001D3878" w:rsidRPr="009056A9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</w:t>
      </w:r>
      <w:r w:rsidRPr="009056A9">
        <w:rPr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sz w:val="28"/>
          <w:szCs w:val="28"/>
        </w:rPr>
        <w:t>.</w:t>
      </w:r>
    </w:p>
    <w:p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</w:t>
      </w:r>
      <w:r w:rsidRPr="009056A9">
        <w:rPr>
          <w:sz w:val="28"/>
          <w:szCs w:val="28"/>
        </w:rPr>
        <w:t>частники отбора не должны получать средства из бюджета</w:t>
      </w:r>
      <w:r>
        <w:rPr>
          <w:sz w:val="28"/>
          <w:szCs w:val="28"/>
        </w:rPr>
        <w:t xml:space="preserve"> </w:t>
      </w:r>
      <w:r w:rsidRPr="009056A9">
        <w:rPr>
          <w:sz w:val="28"/>
          <w:szCs w:val="28"/>
        </w:rPr>
        <w:t>муниципального образования Бузулукский район</w:t>
      </w:r>
      <w:r>
        <w:rPr>
          <w:sz w:val="28"/>
          <w:szCs w:val="28"/>
        </w:rPr>
        <w:t xml:space="preserve"> </w:t>
      </w:r>
      <w:r w:rsidRPr="009056A9">
        <w:rPr>
          <w:sz w:val="28"/>
          <w:szCs w:val="28"/>
        </w:rPr>
        <w:t>на основании иных нормативных прав</w:t>
      </w:r>
      <w:r>
        <w:rPr>
          <w:sz w:val="28"/>
          <w:szCs w:val="28"/>
        </w:rPr>
        <w:t xml:space="preserve">овых актов </w:t>
      </w:r>
      <w:r w:rsidRPr="009056A9">
        <w:rPr>
          <w:sz w:val="28"/>
          <w:szCs w:val="28"/>
        </w:rPr>
        <w:t xml:space="preserve">на </w:t>
      </w:r>
      <w:r w:rsidRPr="001D3878">
        <w:rPr>
          <w:sz w:val="28"/>
          <w:szCs w:val="28"/>
        </w:rPr>
        <w:t>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</w:p>
    <w:p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отбора должны соответствовать критериям отбора:</w:t>
      </w:r>
    </w:p>
    <w:p w:rsidR="001D3878" w:rsidRP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878">
        <w:rPr>
          <w:sz w:val="28"/>
          <w:szCs w:val="28"/>
        </w:rPr>
        <w:t>а) наличие у участников отбора автомобильного транспорта, необходимого для доставки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объекты;</w:t>
      </w:r>
    </w:p>
    <w:p w:rsidR="001D3878" w:rsidRPr="00402D1D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878">
        <w:rPr>
          <w:sz w:val="28"/>
          <w:szCs w:val="28"/>
        </w:rPr>
        <w:t xml:space="preserve">б) наличие у участников отбора и доставка участником отбора социально-значимых товаров по перечню согласно </w:t>
      </w:r>
      <w:r w:rsidRPr="00402D1D">
        <w:rPr>
          <w:sz w:val="28"/>
          <w:szCs w:val="28"/>
        </w:rPr>
        <w:t xml:space="preserve">приложению № 1 к </w:t>
      </w:r>
      <w:r w:rsidR="00402D1D" w:rsidRPr="00402D1D">
        <w:rPr>
          <w:sz w:val="28"/>
          <w:szCs w:val="28"/>
        </w:rPr>
        <w:t>настоящему Объявлению</w:t>
      </w:r>
      <w:r w:rsidRPr="00402D1D">
        <w:rPr>
          <w:sz w:val="28"/>
          <w:szCs w:val="28"/>
        </w:rPr>
        <w:t>;</w:t>
      </w:r>
    </w:p>
    <w:p w:rsidR="001D3878" w:rsidRP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1D">
        <w:rPr>
          <w:sz w:val="28"/>
          <w:szCs w:val="28"/>
        </w:rPr>
        <w:t>в) доставка товаров в отдаленные, труднодоступные</w:t>
      </w:r>
      <w:r w:rsidRPr="001D3878">
        <w:rPr>
          <w:sz w:val="28"/>
          <w:szCs w:val="28"/>
        </w:rPr>
        <w:t xml:space="preserve"> и малонаселенные пункты Бузулукского района, а также населенные пункты, в которых отсутствуют торговые объекты, участником отбора осуществляется с периодичностью не менее одного раза в неделю в течение календарного года;</w:t>
      </w:r>
    </w:p>
    <w:p w:rsidR="00031B95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878">
        <w:rPr>
          <w:sz w:val="28"/>
          <w:szCs w:val="28"/>
        </w:rPr>
        <w:lastRenderedPageBreak/>
        <w:t>г) заявка на участие в отборе, поданная участником отбора ранее других.</w:t>
      </w:r>
    </w:p>
    <w:p w:rsidR="001D3878" w:rsidRDefault="001D3878" w:rsidP="001D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Участники отбора предоставляют сведения об автомобильном транспорте, привлекаемом для доставки</w:t>
      </w:r>
      <w:r w:rsidRPr="00CA5475">
        <w:rPr>
          <w:color w:val="FF0000"/>
          <w:sz w:val="28"/>
          <w:szCs w:val="28"/>
        </w:rPr>
        <w:t xml:space="preserve"> </w:t>
      </w:r>
      <w:r w:rsidRPr="00CA5475">
        <w:rPr>
          <w:sz w:val="28"/>
          <w:szCs w:val="28"/>
        </w:rPr>
        <w:t>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  <w:r>
        <w:rPr>
          <w:sz w:val="28"/>
          <w:szCs w:val="28"/>
        </w:rPr>
        <w:t>.</w:t>
      </w:r>
    </w:p>
    <w:p w:rsidR="00031B95" w:rsidRPr="00031B95" w:rsidRDefault="00031B95" w:rsidP="00031B95">
      <w:pPr>
        <w:pStyle w:val="a6"/>
        <w:numPr>
          <w:ilvl w:val="0"/>
          <w:numId w:val="1"/>
        </w:numPr>
        <w:ind w:left="0" w:firstLine="540"/>
        <w:jc w:val="both"/>
        <w:rPr>
          <w:bCs/>
          <w:sz w:val="28"/>
          <w:szCs w:val="28"/>
        </w:rPr>
      </w:pPr>
      <w:r w:rsidRPr="00031B95">
        <w:rPr>
          <w:b/>
          <w:sz w:val="28"/>
          <w:szCs w:val="28"/>
        </w:rPr>
        <w:t>С целью подтверждения соответствия участников отбора</w:t>
      </w:r>
      <w:r w:rsidRPr="00031B95">
        <w:rPr>
          <w:bCs/>
          <w:sz w:val="28"/>
          <w:szCs w:val="28"/>
        </w:rPr>
        <w:t xml:space="preserve"> участники отбора прилагают к заявке на участие в отборе следующие документы: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031B95">
        <w:rPr>
          <w:bCs/>
          <w:sz w:val="28"/>
          <w:szCs w:val="28"/>
        </w:rPr>
        <w:t>1.  Справки на дату подачи заявки, подписанные участником отбора, содержащие следующие сведения: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а)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местными правовыми актами, а также иной просроченной задолженности по денежным обязательствам перед бюджетом муниципального образования Бузулукский район;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б) 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в)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г)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 с приложением подтверждающей справки от территориального органа налоговой службы, полученной не ранее, чем за один месяц до даты подачи заявки;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д) сведения об отсутствии в реестре дисквалифицированных лиц информации  о дисквалификации руководителя,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отбора.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lastRenderedPageBreak/>
        <w:t>е) наличие у участника отбора социально значимых товаров, определенных в рекомендуемом перечне социально значимых товаров, утвержденных настоящим Порядком (согласно приложению № 1).</w:t>
      </w:r>
    </w:p>
    <w:p w:rsidR="00031B95" w:rsidRPr="00031B95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31B95">
        <w:rPr>
          <w:bCs/>
          <w:sz w:val="28"/>
          <w:szCs w:val="28"/>
        </w:rPr>
        <w:t>.2. Копии паспортов транспортных средств (ПТС), которыми будет осуществляться доставка социально значимых товаров, при наличии собственных транспортных средств, и договор аренды на привлекаемый транспорт.</w:t>
      </w:r>
    </w:p>
    <w:p w:rsidR="001C55C2" w:rsidRPr="001C55C2" w:rsidRDefault="00031B95" w:rsidP="00031B95">
      <w:pPr>
        <w:pStyle w:val="a6"/>
        <w:ind w:left="0" w:firstLine="540"/>
        <w:jc w:val="both"/>
        <w:rPr>
          <w:bCs/>
          <w:sz w:val="28"/>
          <w:szCs w:val="28"/>
        </w:rPr>
      </w:pPr>
      <w:r w:rsidRPr="00031B95">
        <w:rPr>
          <w:bCs/>
          <w:sz w:val="28"/>
          <w:szCs w:val="28"/>
        </w:rPr>
        <w:t>Участник отбора вправе представить выписку из ЕГРЮЛ. В случае непредставления участником отбора выписки из ЕГРЮЛ Администрация района самостоятельно получает соответствующую выписку на официальном сайте Федеральной налоговой службы.</w:t>
      </w:r>
    </w:p>
    <w:p w:rsidR="001C55C2" w:rsidRPr="001C55C2" w:rsidRDefault="0092610E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92610E">
        <w:rPr>
          <w:b/>
          <w:sz w:val="28"/>
          <w:szCs w:val="28"/>
        </w:rPr>
        <w:t xml:space="preserve">Для участия в отборе </w:t>
      </w:r>
      <w:r w:rsidRPr="0092610E">
        <w:rPr>
          <w:bCs/>
          <w:sz w:val="28"/>
          <w:szCs w:val="28"/>
        </w:rPr>
        <w:t xml:space="preserve">участники отбора в срок, установленный в объявлении, направляют в комиссию заявку на участие в отборе по форме </w:t>
      </w:r>
      <w:r w:rsidRPr="00C763E6">
        <w:rPr>
          <w:bCs/>
          <w:sz w:val="28"/>
          <w:szCs w:val="28"/>
        </w:rPr>
        <w:t>согласно приложению № 2 к настоящему Объявлению, содержащую, в том числе согласие на публикацию (размещение) на едином портале и на</w:t>
      </w:r>
      <w:r w:rsidRPr="0092610E">
        <w:rPr>
          <w:bCs/>
          <w:sz w:val="28"/>
          <w:szCs w:val="28"/>
        </w:rPr>
        <w:t xml:space="preserve"> официальном сайте муниципального образования Бузулукский район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 (для физического лица).</w:t>
      </w:r>
    </w:p>
    <w:p w:rsidR="00117D3C" w:rsidRPr="00117D3C" w:rsidRDefault="00117D3C" w:rsidP="00117D3C">
      <w:pPr>
        <w:pStyle w:val="a6"/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 w:rsidRPr="00117D3C">
        <w:rPr>
          <w:b/>
          <w:sz w:val="28"/>
          <w:szCs w:val="28"/>
        </w:rPr>
        <w:t>Порядок отзыва заявок участников отбора.</w:t>
      </w:r>
    </w:p>
    <w:p w:rsidR="00117D3C" w:rsidRDefault="00117D3C" w:rsidP="00117D3C">
      <w:pPr>
        <w:pStyle w:val="a6"/>
        <w:ind w:left="-142" w:firstLine="851"/>
        <w:jc w:val="both"/>
        <w:rPr>
          <w:bCs/>
          <w:sz w:val="28"/>
          <w:szCs w:val="28"/>
        </w:rPr>
      </w:pPr>
      <w:r w:rsidRPr="00117D3C">
        <w:rPr>
          <w:bCs/>
          <w:sz w:val="28"/>
          <w:szCs w:val="28"/>
        </w:rPr>
        <w:t xml:space="preserve">Участники отбора вправе в период отбора отозвать заявки, направив </w:t>
      </w:r>
      <w:r w:rsidR="00C763E6" w:rsidRPr="00117D3C">
        <w:rPr>
          <w:bCs/>
          <w:sz w:val="28"/>
          <w:szCs w:val="28"/>
        </w:rPr>
        <w:t>в комиссию</w:t>
      </w:r>
      <w:r w:rsidRPr="00117D3C">
        <w:rPr>
          <w:bCs/>
          <w:sz w:val="28"/>
          <w:szCs w:val="28"/>
        </w:rPr>
        <w:t xml:space="preserve"> соответствующее заявление в письменной форме на бумажном носителе.</w:t>
      </w:r>
    </w:p>
    <w:p w:rsidR="001C55C2" w:rsidRPr="00117D3C" w:rsidRDefault="00117D3C" w:rsidP="00117D3C">
      <w:pPr>
        <w:ind w:firstLine="540"/>
        <w:jc w:val="both"/>
        <w:rPr>
          <w:bCs/>
          <w:sz w:val="28"/>
          <w:szCs w:val="28"/>
        </w:rPr>
      </w:pPr>
      <w:r w:rsidRPr="00117D3C">
        <w:rPr>
          <w:bCs/>
          <w:sz w:val="28"/>
          <w:szCs w:val="28"/>
        </w:rPr>
        <w:t xml:space="preserve"> Участники отбора вправе внести изменения в заявку не позднее даты и времени окончания подачи (приема) заявок, указанного в объявлении, направив в комиссию заявление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C55C2" w:rsidRDefault="00117D3C" w:rsidP="00F869DE">
      <w:pPr>
        <w:pStyle w:val="a6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117D3C">
        <w:rPr>
          <w:b/>
          <w:sz w:val="28"/>
          <w:szCs w:val="28"/>
        </w:rPr>
        <w:t>Правила рассмотрения и оценки заявок.</w:t>
      </w:r>
    </w:p>
    <w:p w:rsidR="004D690F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="00117D3C" w:rsidRPr="005A1329">
        <w:rPr>
          <w:bCs/>
          <w:sz w:val="28"/>
          <w:szCs w:val="28"/>
        </w:rPr>
        <w:t xml:space="preserve">Комиссия </w:t>
      </w:r>
      <w:r w:rsidR="00117D3C" w:rsidRPr="00C004D4">
        <w:rPr>
          <w:bCs/>
          <w:sz w:val="28"/>
          <w:szCs w:val="28"/>
        </w:rPr>
        <w:t xml:space="preserve">в течение 5-ти рабочих дней после окончания срока приема заявок </w:t>
      </w:r>
      <w:r w:rsidR="00117D3C">
        <w:rPr>
          <w:bCs/>
          <w:sz w:val="28"/>
          <w:szCs w:val="28"/>
        </w:rPr>
        <w:t xml:space="preserve">рассматривает и оценивает </w:t>
      </w:r>
      <w:r w:rsidR="00117D3C">
        <w:rPr>
          <w:sz w:val="28"/>
          <w:szCs w:val="28"/>
        </w:rPr>
        <w:t>заявочную документацию</w:t>
      </w:r>
      <w:r w:rsidR="00117D3C" w:rsidRPr="005A1329">
        <w:rPr>
          <w:bCs/>
          <w:sz w:val="28"/>
          <w:szCs w:val="28"/>
        </w:rPr>
        <w:t xml:space="preserve"> </w:t>
      </w:r>
      <w:r w:rsidR="00117D3C">
        <w:rPr>
          <w:bCs/>
          <w:sz w:val="28"/>
          <w:szCs w:val="28"/>
        </w:rPr>
        <w:t xml:space="preserve">на комплектность и соответствие требованиям, установленным в объявлении </w:t>
      </w:r>
    </w:p>
    <w:p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</w:t>
      </w:r>
      <w:r w:rsidR="00117D3C">
        <w:rPr>
          <w:bCs/>
          <w:sz w:val="28"/>
          <w:szCs w:val="28"/>
        </w:rPr>
        <w:t xml:space="preserve"> По результатам рассмотрения заявок комиссия принимает одно из следующих решений:</w:t>
      </w:r>
    </w:p>
    <w:p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 w:rsidR="00117D3C">
        <w:rPr>
          <w:bCs/>
          <w:sz w:val="28"/>
          <w:szCs w:val="28"/>
        </w:rPr>
        <w:t>1. Об отклонении заявок участников отбора и отказе в предоставлении субсидий с указанием причин отклонения (отказа).</w:t>
      </w:r>
    </w:p>
    <w:p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</w:t>
      </w:r>
      <w:r w:rsidR="00117D3C">
        <w:rPr>
          <w:bCs/>
          <w:sz w:val="28"/>
          <w:szCs w:val="28"/>
        </w:rPr>
        <w:t>2. О признании участника отбора победителем отбора и предоставлении субсидий.</w:t>
      </w:r>
    </w:p>
    <w:p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117D3C">
        <w:rPr>
          <w:bCs/>
          <w:sz w:val="28"/>
          <w:szCs w:val="28"/>
        </w:rPr>
        <w:t xml:space="preserve">. </w:t>
      </w:r>
      <w:r w:rsidR="00117D3C" w:rsidRPr="009F32C0">
        <w:rPr>
          <w:bCs/>
          <w:sz w:val="28"/>
          <w:szCs w:val="28"/>
        </w:rPr>
        <w:t>Основания</w:t>
      </w:r>
      <w:r w:rsidR="00117D3C">
        <w:rPr>
          <w:bCs/>
          <w:sz w:val="28"/>
          <w:szCs w:val="28"/>
        </w:rPr>
        <w:t>ми</w:t>
      </w:r>
      <w:r w:rsidR="00117D3C" w:rsidRPr="009F32C0">
        <w:rPr>
          <w:bCs/>
          <w:sz w:val="28"/>
          <w:szCs w:val="28"/>
        </w:rPr>
        <w:t xml:space="preserve"> для отклонения заявки участника отбора на стадии рассмотрения и оценки заявок</w:t>
      </w:r>
      <w:r w:rsidR="00117D3C">
        <w:rPr>
          <w:bCs/>
          <w:sz w:val="28"/>
          <w:szCs w:val="28"/>
        </w:rPr>
        <w:t xml:space="preserve"> являются</w:t>
      </w:r>
      <w:r w:rsidR="00117D3C" w:rsidRPr="009F32C0">
        <w:rPr>
          <w:bCs/>
          <w:sz w:val="28"/>
          <w:szCs w:val="28"/>
        </w:rPr>
        <w:t>:</w:t>
      </w:r>
    </w:p>
    <w:p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8.3.1</w:t>
      </w:r>
      <w:r w:rsidR="00117D3C" w:rsidRPr="009F32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17D3C" w:rsidRPr="009F32C0">
        <w:rPr>
          <w:bCs/>
          <w:sz w:val="28"/>
          <w:szCs w:val="28"/>
        </w:rPr>
        <w:t xml:space="preserve">Несоответствие участника отбора требованиям, установленным в пункте </w:t>
      </w:r>
      <w:r>
        <w:rPr>
          <w:bCs/>
          <w:sz w:val="28"/>
          <w:szCs w:val="28"/>
        </w:rPr>
        <w:t>4</w:t>
      </w:r>
      <w:r w:rsidR="00117D3C" w:rsidRPr="009F32C0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Объявления</w:t>
      </w:r>
      <w:r w:rsidR="00117D3C" w:rsidRPr="009F32C0">
        <w:rPr>
          <w:bCs/>
          <w:sz w:val="28"/>
          <w:szCs w:val="28"/>
        </w:rPr>
        <w:t>.</w:t>
      </w:r>
    </w:p>
    <w:p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8.3.2.</w:t>
      </w:r>
      <w:r w:rsidR="00117D3C" w:rsidRPr="000679C9">
        <w:rPr>
          <w:bCs/>
          <w:sz w:val="28"/>
          <w:szCs w:val="28"/>
        </w:rPr>
        <w:t xml:space="preserve"> Несоответствие представленных участником отбора заявки и документов требованиям к заявке участника отбора, установленным в объявлении о проведении отбора.</w:t>
      </w:r>
    </w:p>
    <w:p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</w:t>
      </w:r>
      <w:r w:rsidR="00117D3C" w:rsidRPr="009F32C0">
        <w:rPr>
          <w:bCs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117D3C">
        <w:rPr>
          <w:bCs/>
          <w:sz w:val="28"/>
          <w:szCs w:val="28"/>
        </w:rPr>
        <w:t>;</w:t>
      </w:r>
    </w:p>
    <w:p w:rsidR="00117D3C" w:rsidRPr="009F32C0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 w:rsidR="00117D3C">
        <w:rPr>
          <w:bCs/>
          <w:sz w:val="28"/>
          <w:szCs w:val="28"/>
        </w:rPr>
        <w:t>4. Подача участником отбора заявки после даты и (или) времени, определенных для подачи заявок.</w:t>
      </w:r>
    </w:p>
    <w:p w:rsidR="00117D3C" w:rsidRPr="003D22BF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8.4</w:t>
      </w:r>
      <w:r w:rsidR="00117D3C">
        <w:rPr>
          <w:sz w:val="28"/>
          <w:szCs w:val="28"/>
        </w:rPr>
        <w:t>.</w:t>
      </w:r>
      <w:r w:rsidR="00117D3C" w:rsidRPr="005A1329">
        <w:rPr>
          <w:sz w:val="28"/>
          <w:szCs w:val="28"/>
        </w:rPr>
        <w:t xml:space="preserve"> </w:t>
      </w:r>
      <w:r w:rsidR="00117D3C">
        <w:rPr>
          <w:sz w:val="28"/>
          <w:szCs w:val="28"/>
        </w:rPr>
        <w:t xml:space="preserve">При наличии оснований для отклонения заявок, предусмотренных пунктом </w:t>
      </w:r>
      <w:r>
        <w:rPr>
          <w:sz w:val="28"/>
          <w:szCs w:val="28"/>
        </w:rPr>
        <w:t>8.3</w:t>
      </w:r>
      <w:r w:rsidR="00117D3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Объявления</w:t>
      </w:r>
      <w:r w:rsidR="00117D3C">
        <w:rPr>
          <w:sz w:val="28"/>
          <w:szCs w:val="28"/>
        </w:rPr>
        <w:t xml:space="preserve">, комиссия уведомляет участников отбора об отклонении заявок с указанием причин их отклонения путем размещения соответствующей информации на официальном сайте муниципального образования Бузулукский район  не позднее дня, </w:t>
      </w:r>
      <w:r w:rsidR="00117D3C" w:rsidRPr="003D22BF">
        <w:rPr>
          <w:color w:val="000000" w:themeColor="text1"/>
          <w:sz w:val="28"/>
          <w:szCs w:val="28"/>
        </w:rPr>
        <w:t>следующего за днем окончания срока рассмотрения заявок.</w:t>
      </w:r>
    </w:p>
    <w:p w:rsidR="00117D3C" w:rsidRDefault="004D690F" w:rsidP="00117D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117D3C">
        <w:rPr>
          <w:sz w:val="28"/>
          <w:szCs w:val="28"/>
        </w:rPr>
        <w:t>.</w:t>
      </w:r>
      <w:r w:rsidR="00117D3C" w:rsidRPr="005A1329">
        <w:rPr>
          <w:sz w:val="28"/>
          <w:szCs w:val="28"/>
        </w:rPr>
        <w:t xml:space="preserve"> </w:t>
      </w:r>
      <w:r w:rsidR="00117D3C">
        <w:rPr>
          <w:sz w:val="28"/>
          <w:szCs w:val="28"/>
        </w:rPr>
        <w:t>Победителем отбора признается участник, соответствующий требованиям, установленным в объявлении</w:t>
      </w:r>
      <w:r>
        <w:rPr>
          <w:sz w:val="28"/>
          <w:szCs w:val="28"/>
        </w:rPr>
        <w:t>.</w:t>
      </w:r>
      <w:r w:rsidR="00117D3C">
        <w:rPr>
          <w:sz w:val="28"/>
          <w:szCs w:val="28"/>
        </w:rPr>
        <w:t xml:space="preserve"> </w:t>
      </w:r>
    </w:p>
    <w:p w:rsidR="00117D3C" w:rsidRDefault="004D690F" w:rsidP="00F869DE">
      <w:pPr>
        <w:pStyle w:val="a6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подписания соглашения.</w:t>
      </w:r>
    </w:p>
    <w:p w:rsidR="004D690F" w:rsidRPr="00117D3C" w:rsidRDefault="004D690F" w:rsidP="004D690F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течение 10 рабочих дней со дня подписания комиссией протокола о результатах отбора победитель отбора должен подписать соглашение о предоставлении субсидии, заключаемое с администрацией Бузулукского района (далее – соглашение).</w:t>
      </w:r>
    </w:p>
    <w:p w:rsidR="001C55C2" w:rsidRPr="00E028AB" w:rsidRDefault="00E028AB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E028AB">
        <w:rPr>
          <w:b/>
          <w:sz w:val="28"/>
          <w:szCs w:val="28"/>
        </w:rPr>
        <w:t xml:space="preserve">В случае отказа </w:t>
      </w:r>
      <w:r w:rsidR="00C763E6" w:rsidRPr="00E028AB">
        <w:rPr>
          <w:b/>
          <w:sz w:val="28"/>
          <w:szCs w:val="28"/>
        </w:rPr>
        <w:t>победителя отбора</w:t>
      </w:r>
      <w:r w:rsidRPr="00E028AB">
        <w:rPr>
          <w:bCs/>
          <w:sz w:val="28"/>
          <w:szCs w:val="28"/>
        </w:rPr>
        <w:t xml:space="preserve"> от заключения соглашения либо </w:t>
      </w:r>
      <w:r w:rsidR="00C763E6" w:rsidRPr="00E028AB">
        <w:rPr>
          <w:bCs/>
          <w:sz w:val="28"/>
          <w:szCs w:val="28"/>
        </w:rPr>
        <w:t>нарушения им</w:t>
      </w:r>
      <w:r w:rsidRPr="00E028AB">
        <w:rPr>
          <w:bCs/>
          <w:sz w:val="28"/>
          <w:szCs w:val="28"/>
        </w:rPr>
        <w:t xml:space="preserve"> указанного в пункте 9 настоящего Объявления срока его заключения такой победитель отбора признается уклонившимся от заключения соглашения и утрачивает право на получение субсидии.</w:t>
      </w:r>
    </w:p>
    <w:p w:rsidR="001C55C2" w:rsidRPr="001C55C2" w:rsidRDefault="00E028AB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размещения результатов отбора на официальном сайте муниципального образования Бузулукский район - </w:t>
      </w:r>
    </w:p>
    <w:p w:rsidR="00E028AB" w:rsidRPr="00E028AB" w:rsidRDefault="00E028AB" w:rsidP="00E028AB">
      <w:pPr>
        <w:pStyle w:val="a6"/>
        <w:numPr>
          <w:ilvl w:val="0"/>
          <w:numId w:val="1"/>
        </w:numPr>
        <w:ind w:left="0" w:firstLine="540"/>
        <w:jc w:val="both"/>
        <w:rPr>
          <w:bCs/>
          <w:sz w:val="28"/>
          <w:szCs w:val="28"/>
        </w:rPr>
      </w:pPr>
      <w:r w:rsidRPr="00E028AB">
        <w:rPr>
          <w:bCs/>
          <w:sz w:val="28"/>
          <w:szCs w:val="28"/>
        </w:rPr>
        <w:t xml:space="preserve">Дата подведения итогов: </w:t>
      </w:r>
      <w:r w:rsidR="00224DCB">
        <w:rPr>
          <w:bCs/>
          <w:sz w:val="28"/>
          <w:szCs w:val="28"/>
        </w:rPr>
        <w:t>в течение 5 рабочих дней со дня окончания подачи заявок, указанного</w:t>
      </w:r>
      <w:bookmarkStart w:id="1" w:name="_GoBack"/>
      <w:bookmarkEnd w:id="1"/>
      <w:r w:rsidR="00224DCB">
        <w:rPr>
          <w:bCs/>
          <w:sz w:val="28"/>
          <w:szCs w:val="28"/>
        </w:rPr>
        <w:t xml:space="preserve"> в п. 1 Объявления,</w:t>
      </w:r>
      <w:r w:rsidRPr="00E028AB">
        <w:rPr>
          <w:bCs/>
          <w:sz w:val="28"/>
          <w:szCs w:val="28"/>
        </w:rPr>
        <w:t xml:space="preserve"> по адресу: г. Бузулук, ул. Ленина, д.10, кабинет № 83.</w:t>
      </w:r>
    </w:p>
    <w:p w:rsidR="001C55C2" w:rsidRPr="00E028AB" w:rsidRDefault="00E028AB" w:rsidP="00E028AB">
      <w:pPr>
        <w:ind w:firstLine="540"/>
        <w:jc w:val="both"/>
        <w:rPr>
          <w:bCs/>
          <w:sz w:val="28"/>
          <w:szCs w:val="28"/>
        </w:rPr>
      </w:pPr>
      <w:r w:rsidRPr="00E028AB">
        <w:rPr>
          <w:bCs/>
          <w:sz w:val="28"/>
          <w:szCs w:val="28"/>
        </w:rPr>
        <w:t xml:space="preserve">Информация о результатах отбора размещается на официальном сайте в течение 10 дней с даты подписания комиссией протокола и доводится до сведения юридических лиц, индивидуальных предпринимателей и физических </w:t>
      </w:r>
      <w:r w:rsidR="00C763E6" w:rsidRPr="00E028AB">
        <w:rPr>
          <w:bCs/>
          <w:sz w:val="28"/>
          <w:szCs w:val="28"/>
        </w:rPr>
        <w:t>лиц путем</w:t>
      </w:r>
      <w:r w:rsidRPr="00E028AB">
        <w:rPr>
          <w:bCs/>
          <w:sz w:val="28"/>
          <w:szCs w:val="28"/>
        </w:rPr>
        <w:t xml:space="preserve"> направления им соответствующего письменного уведомления.</w:t>
      </w:r>
    </w:p>
    <w:p w:rsidR="001C55C2" w:rsidRPr="00C763E6" w:rsidRDefault="00E028AB" w:rsidP="00F869DE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C763E6">
        <w:rPr>
          <w:bCs/>
          <w:sz w:val="28"/>
          <w:szCs w:val="28"/>
        </w:rPr>
        <w:t>Место оказания услуг в соответствии с приложением № 3 к настоящему Объявлению.</w:t>
      </w:r>
    </w:p>
    <w:p w:rsidR="001C55C2" w:rsidRDefault="001C55C2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487770">
      <w:pPr>
        <w:pStyle w:val="a6"/>
        <w:ind w:left="567"/>
        <w:jc w:val="right"/>
        <w:rPr>
          <w:bCs/>
          <w:sz w:val="28"/>
          <w:szCs w:val="28"/>
        </w:rPr>
      </w:pPr>
      <w:bookmarkStart w:id="2" w:name="_Hlk98925873"/>
      <w:r w:rsidRPr="004877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1</w:t>
      </w:r>
    </w:p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  <w:r w:rsidRPr="00487770">
        <w:rPr>
          <w:bCs/>
          <w:sz w:val="22"/>
          <w:szCs w:val="22"/>
        </w:rPr>
        <w:t>к Объявлению</w:t>
      </w:r>
      <w:r w:rsidRPr="00487770">
        <w:rPr>
          <w:sz w:val="22"/>
          <w:szCs w:val="22"/>
        </w:rPr>
        <w:t xml:space="preserve"> </w:t>
      </w:r>
      <w:r w:rsidRPr="00487770">
        <w:rPr>
          <w:bCs/>
          <w:sz w:val="22"/>
          <w:szCs w:val="22"/>
        </w:rPr>
        <w:t>о 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2022 год</w:t>
      </w:r>
    </w:p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bookmarkEnd w:id="2"/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487770" w:rsidRPr="00487770" w:rsidRDefault="00487770" w:rsidP="0048777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Рекомендуемый перечень</w:t>
      </w:r>
    </w:p>
    <w:p w:rsidR="00487770" w:rsidRPr="00487770" w:rsidRDefault="00487770" w:rsidP="0048777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социально значимых продовольственных</w:t>
      </w:r>
    </w:p>
    <w:p w:rsidR="00487770" w:rsidRPr="00487770" w:rsidRDefault="00487770" w:rsidP="0048777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и непродовольственных товаров*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Куры (куриные окорочка)</w:t>
      </w:r>
    </w:p>
    <w:p w:rsidR="00487770" w:rsidRPr="00487770" w:rsidRDefault="00487770" w:rsidP="00487770">
      <w:pPr>
        <w:tabs>
          <w:tab w:val="left" w:pos="3585"/>
        </w:tabs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Масло сливочное</w:t>
      </w:r>
      <w:r w:rsidRPr="00487770">
        <w:rPr>
          <w:rFonts w:eastAsia="Calibri"/>
          <w:sz w:val="28"/>
          <w:szCs w:val="28"/>
          <w:lang w:eastAsia="en-US"/>
        </w:rPr>
        <w:tab/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Масло подсолнечное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Молоко питьевое 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Яйца куриные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Сахар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Соль поваренная пищевая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Чай 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Мука пшеничная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Хлеб и булочные изделия 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Крупа в ассортименте (гречка, рис, пшено и т.д)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Макаронные изделия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Картофель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Капуста белокочанная свежая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Лук репчатый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Спички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Свечи хозяйственные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Мыло хозяйственное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Мыло туалетное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Зубная паста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Туалетная бумага</w:t>
      </w: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Синтетические моющие средства</w:t>
      </w:r>
    </w:p>
    <w:p w:rsid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>Лампочки электрические</w:t>
      </w:r>
    </w:p>
    <w:p w:rsid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</w:p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487770" w:rsidRPr="00487770" w:rsidRDefault="00487770" w:rsidP="00487770">
      <w:pPr>
        <w:ind w:firstLine="709"/>
        <w:rPr>
          <w:rFonts w:eastAsia="Calibri"/>
          <w:sz w:val="28"/>
          <w:szCs w:val="28"/>
          <w:lang w:eastAsia="en-US"/>
        </w:rPr>
      </w:pPr>
      <w:r w:rsidRPr="00487770">
        <w:rPr>
          <w:rFonts w:eastAsia="Calibri"/>
          <w:sz w:val="28"/>
          <w:szCs w:val="28"/>
          <w:lang w:eastAsia="en-US"/>
        </w:rPr>
        <w:t xml:space="preserve">* Перечень может быть </w:t>
      </w:r>
      <w:r w:rsidR="002154CD" w:rsidRPr="00487770">
        <w:rPr>
          <w:rFonts w:eastAsia="Calibri"/>
          <w:sz w:val="28"/>
          <w:szCs w:val="28"/>
          <w:lang w:eastAsia="en-US"/>
        </w:rPr>
        <w:t>дополнен с</w:t>
      </w:r>
      <w:r w:rsidRPr="00487770">
        <w:rPr>
          <w:rFonts w:eastAsia="Calibri"/>
          <w:sz w:val="28"/>
          <w:szCs w:val="28"/>
          <w:lang w:eastAsia="en-US"/>
        </w:rPr>
        <w:t xml:space="preserve"> учетом потребностей населения в потребительских товарах.</w:t>
      </w:r>
    </w:p>
    <w:p w:rsidR="00487770" w:rsidRP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487770" w:rsidRDefault="00487770" w:rsidP="00487770">
      <w:pPr>
        <w:pStyle w:val="a6"/>
        <w:ind w:left="567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487770">
      <w:pPr>
        <w:pStyle w:val="a6"/>
        <w:ind w:left="567"/>
        <w:jc w:val="right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</w:p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  <w:r w:rsidRPr="00487770">
        <w:rPr>
          <w:bCs/>
          <w:sz w:val="22"/>
          <w:szCs w:val="22"/>
        </w:rPr>
        <w:t>к Объявлению</w:t>
      </w:r>
      <w:r w:rsidRPr="00487770">
        <w:rPr>
          <w:sz w:val="22"/>
          <w:szCs w:val="22"/>
        </w:rPr>
        <w:t xml:space="preserve"> </w:t>
      </w:r>
      <w:r w:rsidRPr="00487770">
        <w:rPr>
          <w:bCs/>
          <w:sz w:val="22"/>
          <w:szCs w:val="22"/>
        </w:rPr>
        <w:t>о 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2022 год</w:t>
      </w: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Pr="00E17019" w:rsidRDefault="00E17019" w:rsidP="00110AEE">
      <w:pPr>
        <w:widowControl w:val="0"/>
        <w:autoSpaceDE w:val="0"/>
        <w:autoSpaceDN w:val="0"/>
        <w:adjustRightInd w:val="0"/>
        <w:ind w:left="4395"/>
        <w:jc w:val="both"/>
        <w:rPr>
          <w:rFonts w:eastAsiaTheme="minorHAnsi"/>
          <w:sz w:val="28"/>
          <w:lang w:eastAsia="en-US"/>
        </w:rPr>
      </w:pPr>
      <w:r w:rsidRPr="00E17019">
        <w:rPr>
          <w:rFonts w:eastAsiaTheme="minorHAnsi"/>
          <w:sz w:val="28"/>
          <w:lang w:eastAsia="en-US"/>
        </w:rPr>
        <w:t xml:space="preserve">В комиссию для рассмотрения и оценки заявок участников отбора на получение субсидий из бюджета   муниципального образования </w:t>
      </w:r>
      <w:r w:rsidR="002154CD" w:rsidRPr="00E17019">
        <w:rPr>
          <w:rFonts w:eastAsiaTheme="minorHAnsi"/>
          <w:sz w:val="28"/>
          <w:lang w:eastAsia="en-US"/>
        </w:rPr>
        <w:t>Бузулукский район</w:t>
      </w:r>
      <w:r w:rsidRPr="00E17019">
        <w:rPr>
          <w:rFonts w:eastAsiaTheme="minorHAnsi"/>
          <w:sz w:val="28"/>
          <w:lang w:eastAsia="en-US"/>
        </w:rPr>
        <w:t xml:space="preserve">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</w:p>
    <w:p w:rsidR="00E17019" w:rsidRPr="00E17019" w:rsidRDefault="00E17019" w:rsidP="00110AEE">
      <w:pPr>
        <w:widowControl w:val="0"/>
        <w:autoSpaceDE w:val="0"/>
        <w:autoSpaceDN w:val="0"/>
        <w:adjustRightInd w:val="0"/>
        <w:ind w:left="4395"/>
        <w:jc w:val="both"/>
        <w:rPr>
          <w:rFonts w:eastAsiaTheme="minorHAnsi"/>
          <w:lang w:eastAsia="en-US"/>
        </w:rPr>
      </w:pPr>
      <w:r w:rsidRPr="00E17019">
        <w:rPr>
          <w:rFonts w:eastAsiaTheme="minorHAnsi"/>
          <w:lang w:eastAsia="en-US"/>
        </w:rPr>
        <w:t>от ___________________________________,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E17019">
        <w:rPr>
          <w:rFonts w:eastAsiaTheme="minorHAnsi"/>
          <w:sz w:val="32"/>
          <w:szCs w:val="32"/>
          <w:lang w:eastAsia="en-US"/>
        </w:rPr>
        <w:t>Заявка на участие в отборе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ab/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Сведения об участнике отбора: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1)______________________________________________________________;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  <w:r w:rsidRPr="00E17019">
        <w:rPr>
          <w:rFonts w:eastAsiaTheme="minorHAnsi"/>
          <w:sz w:val="22"/>
          <w:szCs w:val="28"/>
          <w:lang w:eastAsia="en-US"/>
        </w:rPr>
        <w:t>(полное и (или) сокращенное наименование юридического лица, индивидуального предпринимателя, ФИО физического лица)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2) Адрес регистрации  (адрес место нахождения):_______________________;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3) ИНН/КПП____________________________________________________;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4)Адрес электронной почты________________________________________;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5) Телефон______________________________________________________;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6) Наименование банка____________________________________________;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7) Расчетный счет в банке_____________________________________________;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8) Корреспондентский счет банка____________________________________;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9) БИК банка_____________________________________________________;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10) Главный бухгалтер участника отбора (ФИО, тел.) при наличии_________.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 xml:space="preserve">Прошу рассмотреть в качестве участника отбора на получение субсидии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</w:t>
      </w:r>
      <w:r w:rsidRPr="00E17019">
        <w:rPr>
          <w:rFonts w:eastAsiaTheme="minorHAnsi"/>
          <w:sz w:val="28"/>
          <w:szCs w:val="28"/>
          <w:lang w:eastAsia="en-US"/>
        </w:rPr>
        <w:lastRenderedPageBreak/>
        <w:t>населенные пункты, в которых отсутствуют торговые объекты.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Полноту и достоверность сведений подтверждаю.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 xml:space="preserve">Даю согласие на проведение проверки изложенных обстоятельств на предмет достоверности, а также даю </w:t>
      </w:r>
      <w:r w:rsidRPr="00E17019">
        <w:rPr>
          <w:rFonts w:eastAsiaTheme="minorHAnsi"/>
          <w:color w:val="000000" w:themeColor="text1"/>
          <w:sz w:val="28"/>
          <w:szCs w:val="28"/>
          <w:lang w:eastAsia="en-US"/>
        </w:rPr>
        <w:t>согласие на публикацию (размещение) на едином портале и на официальном сайте муниципального образования Бузулукский район в информационно-телекоммуникационной сети «Интернет» информации об участнике отбора, о подаваемой участником отбора заявке, а также даю согласие на обработку персональных данных (для физических лиц)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Приложение: документы согласно описи на __л. в__экз.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_______________________________         _______          ____________________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(должность руководителя заявителя)       (подпись)        (расшифровка подписи)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М.П. (при наличии)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019">
        <w:rPr>
          <w:rFonts w:eastAsiaTheme="minorHAnsi"/>
          <w:sz w:val="28"/>
          <w:szCs w:val="28"/>
          <w:lang w:eastAsia="en-US"/>
        </w:rPr>
        <w:t>«____</w:t>
      </w:r>
      <w:r w:rsidRPr="00E17019">
        <w:rPr>
          <w:rFonts w:eastAsiaTheme="minorHAnsi"/>
          <w:sz w:val="28"/>
          <w:szCs w:val="28"/>
          <w:lang w:eastAsia="en-US"/>
        </w:rPr>
        <w:tab/>
        <w:t>» ______20__ г.</w:t>
      </w:r>
    </w:p>
    <w:p w:rsidR="00E17019" w:rsidRPr="00E17019" w:rsidRDefault="00E17019" w:rsidP="00E1701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7770" w:rsidRDefault="00487770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:rsidR="00110AEE" w:rsidRDefault="00110AEE" w:rsidP="00E17019">
      <w:pPr>
        <w:pStyle w:val="a6"/>
        <w:ind w:left="567"/>
        <w:jc w:val="right"/>
        <w:rPr>
          <w:bCs/>
          <w:sz w:val="28"/>
          <w:szCs w:val="28"/>
        </w:rPr>
      </w:pPr>
    </w:p>
    <w:p w:rsidR="00E17019" w:rsidRDefault="00E17019" w:rsidP="00E17019">
      <w:pPr>
        <w:pStyle w:val="a6"/>
        <w:ind w:left="567"/>
        <w:jc w:val="right"/>
        <w:rPr>
          <w:bCs/>
          <w:sz w:val="28"/>
          <w:szCs w:val="28"/>
        </w:rPr>
      </w:pPr>
      <w:r w:rsidRPr="004877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3</w:t>
      </w:r>
    </w:p>
    <w:p w:rsidR="00E17019" w:rsidRDefault="00E17019" w:rsidP="00E17019">
      <w:pPr>
        <w:pStyle w:val="a6"/>
        <w:ind w:left="4395"/>
        <w:jc w:val="both"/>
        <w:rPr>
          <w:bCs/>
          <w:sz w:val="22"/>
          <w:szCs w:val="22"/>
        </w:rPr>
      </w:pPr>
      <w:r w:rsidRPr="00487770">
        <w:rPr>
          <w:bCs/>
          <w:sz w:val="22"/>
          <w:szCs w:val="22"/>
        </w:rPr>
        <w:t>к Объявлению</w:t>
      </w:r>
      <w:r w:rsidRPr="00487770">
        <w:rPr>
          <w:sz w:val="22"/>
          <w:szCs w:val="22"/>
        </w:rPr>
        <w:t xml:space="preserve"> </w:t>
      </w:r>
      <w:r w:rsidRPr="00487770">
        <w:rPr>
          <w:bCs/>
          <w:sz w:val="22"/>
          <w:szCs w:val="22"/>
        </w:rPr>
        <w:t>о проведении отбора кандидатур на право получения субсидий из бюджета   муниципального образования Бузулукский  район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на 2022 год</w:t>
      </w:r>
    </w:p>
    <w:p w:rsidR="00E17019" w:rsidRDefault="00E17019" w:rsidP="00E17019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0A0BDE" w:rsidRPr="006804C4" w:rsidRDefault="000A0BDE" w:rsidP="000A0BDE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804C4">
        <w:rPr>
          <w:rFonts w:eastAsia="Calibri"/>
          <w:sz w:val="28"/>
          <w:szCs w:val="28"/>
          <w:lang w:eastAsia="en-US"/>
        </w:rPr>
        <w:t xml:space="preserve">1.по маршруту </w:t>
      </w:r>
      <w:r w:rsidRPr="006804C4">
        <w:rPr>
          <w:rFonts w:eastAsia="Calibri"/>
          <w:sz w:val="28"/>
          <w:szCs w:val="28"/>
          <w:u w:val="single"/>
          <w:lang w:eastAsia="en-US"/>
        </w:rPr>
        <w:t>« Бузулук - д. Балимовка - д. Казаковка - п.Мордовский - п. Новый городок - с.Малогосвицкое - с. Новая Казанка 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д.Балимовка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д. Казаковка – п. Мордовский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Мордовский - п. Новый городок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Новый городок – с. Малогосвицкое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Малогосвицкое – с. Новая Казанка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Новая Казанка -</w:t>
            </w:r>
            <w:r w:rsidRPr="009A5BA0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9A5BA0">
              <w:rPr>
                <w:rFonts w:eastAsia="Calibri"/>
                <w:sz w:val="28"/>
                <w:szCs w:val="28"/>
                <w:lang w:eastAsia="en-US"/>
              </w:rPr>
              <w:t>Бузулук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214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2.по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«Бузулук - п. Дубовый Куст - п.Новодубовка 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4"/>
        <w:gridCol w:w="3163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2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7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2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Алдаркино</w:t>
            </w:r>
          </w:p>
        </w:tc>
        <w:tc>
          <w:tcPr>
            <w:tcW w:w="317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2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Алдаркино-п. Дубовый Куст</w:t>
            </w:r>
          </w:p>
        </w:tc>
        <w:tc>
          <w:tcPr>
            <w:tcW w:w="317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2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Дубовый Куст - п. Новодубовка</w:t>
            </w:r>
          </w:p>
        </w:tc>
        <w:tc>
          <w:tcPr>
            <w:tcW w:w="317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2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Новодубовка - г. Бузулук</w:t>
            </w:r>
          </w:p>
        </w:tc>
        <w:tc>
          <w:tcPr>
            <w:tcW w:w="317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7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127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3.по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 Мотовилово- п. Подгорный- п. Рябцево-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Мотовилово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Мотовилово – п.Подгорный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п.Подгорный – п. Рябцево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Рябцево - Бузулук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108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4.по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п. Паника- п. Елшанский- п. Заповедный- п. Опытный –п. Лебяжий- рзд. Елшанский-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п. Елшанский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Елшанский – п. Паника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Паника- п. Заповедный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Заповедный- п. Опытный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Опытный - п. Лебяжий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Лебяжий- рзд. Елшанский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рзд. Елшанский - Бузулук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203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5.по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 Елшанка Вторая - с. Нижняя Вязовка- п. Никифоровское Лесничество- п.  Присамарский-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Елшанка Вторая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Елшанка Вторая – с. Нижняя Вязовка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Нижняя Вязовка - п. Никифоровское Лесничество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Никифоровское Лесничество-п.  Присамарский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 Присамарский – п. Обухово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Обухово – г. Бузулук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A0BDE" w:rsidRPr="009A5BA0" w:rsidTr="009C4AE5">
        <w:tc>
          <w:tcPr>
            <w:tcW w:w="484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23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64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194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6.по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п. Бузулукское Лесничество-п Мичурино-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п. Бузулукское Лесничество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Бузулукское Лесничество – п. Мичурино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Мичурино - Бузулук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7.по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п. Ржавец-п Стрелица—п. Черталык-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п. Ржавец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Ржавец – п Стрелица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 Стрелица - п. Черталык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Черталык - Бузулук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129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257</w:t>
            </w:r>
          </w:p>
        </w:tc>
      </w:tr>
    </w:tbl>
    <w:p w:rsidR="000A0BDE" w:rsidRPr="009A5BA0" w:rsidRDefault="000A0BDE" w:rsidP="000A0BDE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8.по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 Свежий Родник - с. Покровка- с. Тростянка- с. Воронцовка- п. Алексеевка-п. Мельничный-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Свежий Родник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Свежий Родник – с. Покровка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Покровка - с. Тростянка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Тростянка - п. Мельничный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п. Мельничный - Бузулук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75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171</w:t>
            </w:r>
          </w:p>
        </w:tc>
      </w:tr>
    </w:tbl>
    <w:p w:rsidR="000A0BDE" w:rsidRPr="009A5BA0" w:rsidRDefault="000A0BDE" w:rsidP="000A0BD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A5BA0">
        <w:rPr>
          <w:rFonts w:eastAsia="Calibri"/>
          <w:sz w:val="28"/>
          <w:szCs w:val="28"/>
          <w:lang w:eastAsia="en-US"/>
        </w:rPr>
        <w:t xml:space="preserve">9. по маршруту </w:t>
      </w:r>
      <w:r w:rsidRPr="009A5BA0">
        <w:rPr>
          <w:rFonts w:eastAsia="Calibri"/>
          <w:sz w:val="28"/>
          <w:szCs w:val="28"/>
          <w:u w:val="single"/>
          <w:lang w:eastAsia="en-US"/>
        </w:rPr>
        <w:t>« Бузулук- с.Александровка- с.Булгаково – д.Сидоркино –д. Карачаево д. Гавриловка-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923"/>
        <w:gridCol w:w="3164"/>
      </w:tblGrid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Наименование населенных пунктов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Расстояние  в км.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г.Бузулук- с. Александровка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Александровка - с. Булгаково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с. Булгаково- д.Сидоркино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д.Сидоркино –д. Карачаево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 xml:space="preserve">д. Карачаево –д. Гавриловка 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д. Гавриловка- г. Бузулук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0A0BDE" w:rsidRPr="009A5BA0" w:rsidTr="009C4AE5">
        <w:tc>
          <w:tcPr>
            <w:tcW w:w="445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shd w:val="clear" w:color="auto" w:fill="auto"/>
          </w:tcPr>
          <w:p w:rsidR="000A0BDE" w:rsidRPr="009A5BA0" w:rsidRDefault="000A0BDE" w:rsidP="009C4A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Итого по маршруту</w:t>
            </w:r>
          </w:p>
        </w:tc>
        <w:tc>
          <w:tcPr>
            <w:tcW w:w="3191" w:type="dxa"/>
            <w:shd w:val="clear" w:color="auto" w:fill="auto"/>
          </w:tcPr>
          <w:p w:rsidR="000A0BDE" w:rsidRPr="009A5BA0" w:rsidRDefault="000A0BDE" w:rsidP="009C4A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5BA0">
              <w:rPr>
                <w:rFonts w:eastAsia="Calibri"/>
                <w:b/>
                <w:sz w:val="28"/>
                <w:szCs w:val="28"/>
                <w:lang w:eastAsia="en-US"/>
              </w:rPr>
              <w:t>228</w:t>
            </w:r>
          </w:p>
        </w:tc>
      </w:tr>
    </w:tbl>
    <w:p w:rsidR="000A0BDE" w:rsidRPr="009A5BA0" w:rsidRDefault="000A0BDE" w:rsidP="000A0BDE">
      <w:pPr>
        <w:spacing w:after="200" w:line="276" w:lineRule="auto"/>
        <w:rPr>
          <w:sz w:val="28"/>
          <w:szCs w:val="28"/>
          <w:lang w:eastAsia="en-US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E17019" w:rsidRDefault="00E17019" w:rsidP="00487770">
      <w:pPr>
        <w:pStyle w:val="a6"/>
        <w:ind w:left="4395"/>
        <w:jc w:val="both"/>
        <w:rPr>
          <w:bCs/>
          <w:sz w:val="22"/>
          <w:szCs w:val="22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p w:rsidR="00487770" w:rsidRPr="001C55C2" w:rsidRDefault="00487770" w:rsidP="00E028AB">
      <w:pPr>
        <w:pStyle w:val="a6"/>
        <w:ind w:left="567"/>
        <w:jc w:val="both"/>
        <w:rPr>
          <w:bCs/>
          <w:sz w:val="28"/>
          <w:szCs w:val="28"/>
        </w:rPr>
      </w:pPr>
    </w:p>
    <w:sectPr w:rsidR="00487770" w:rsidRPr="001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92C"/>
    <w:multiLevelType w:val="hybridMultilevel"/>
    <w:tmpl w:val="16FAFE4A"/>
    <w:lvl w:ilvl="0" w:tplc="3A02DC48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7D6"/>
    <w:rsid w:val="000221E7"/>
    <w:rsid w:val="00031B95"/>
    <w:rsid w:val="000A0BDE"/>
    <w:rsid w:val="000B581C"/>
    <w:rsid w:val="000C3BF7"/>
    <w:rsid w:val="00110AEE"/>
    <w:rsid w:val="00117D3C"/>
    <w:rsid w:val="001C01DB"/>
    <w:rsid w:val="001C55C2"/>
    <w:rsid w:val="001D3878"/>
    <w:rsid w:val="0020132C"/>
    <w:rsid w:val="002154CD"/>
    <w:rsid w:val="00224DCB"/>
    <w:rsid w:val="003A32FB"/>
    <w:rsid w:val="003C077E"/>
    <w:rsid w:val="00402D1D"/>
    <w:rsid w:val="00440671"/>
    <w:rsid w:val="00463B08"/>
    <w:rsid w:val="00483584"/>
    <w:rsid w:val="00487770"/>
    <w:rsid w:val="004D22AE"/>
    <w:rsid w:val="004D690F"/>
    <w:rsid w:val="005D06F2"/>
    <w:rsid w:val="005E0F35"/>
    <w:rsid w:val="0061153C"/>
    <w:rsid w:val="00642CFE"/>
    <w:rsid w:val="006804C4"/>
    <w:rsid w:val="006E27B4"/>
    <w:rsid w:val="00702706"/>
    <w:rsid w:val="007626B3"/>
    <w:rsid w:val="00817524"/>
    <w:rsid w:val="008764E7"/>
    <w:rsid w:val="00922E0A"/>
    <w:rsid w:val="0092610E"/>
    <w:rsid w:val="0094628C"/>
    <w:rsid w:val="009A5BA0"/>
    <w:rsid w:val="009C187B"/>
    <w:rsid w:val="00A07A50"/>
    <w:rsid w:val="00A36949"/>
    <w:rsid w:val="00AB61B4"/>
    <w:rsid w:val="00B247F7"/>
    <w:rsid w:val="00B67D59"/>
    <w:rsid w:val="00B76B77"/>
    <w:rsid w:val="00C21049"/>
    <w:rsid w:val="00C763E6"/>
    <w:rsid w:val="00D049F7"/>
    <w:rsid w:val="00DF2027"/>
    <w:rsid w:val="00E028AB"/>
    <w:rsid w:val="00E17019"/>
    <w:rsid w:val="00E907D6"/>
    <w:rsid w:val="00EA2331"/>
    <w:rsid w:val="00EB1DEB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A2DA"/>
  <w15:docId w15:val="{400BEB07-C53E-4518-ABF9-E48A4A57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B08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nhideWhenUsed/>
    <w:rsid w:val="00440671"/>
    <w:rPr>
      <w:color w:val="0000FF"/>
      <w:u w:val="single"/>
    </w:rPr>
  </w:style>
  <w:style w:type="paragraph" w:customStyle="1" w:styleId="ConsNormal">
    <w:name w:val="ConsNormal"/>
    <w:rsid w:val="004406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4067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4406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2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D271-4CE2-4BED-B0C8-18AD181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40</cp:revision>
  <cp:lastPrinted>2022-04-01T11:19:00Z</cp:lastPrinted>
  <dcterms:created xsi:type="dcterms:W3CDTF">2020-03-05T09:36:00Z</dcterms:created>
  <dcterms:modified xsi:type="dcterms:W3CDTF">2022-04-01T11:26:00Z</dcterms:modified>
</cp:coreProperties>
</file>