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0D" w:rsidRPr="002E6D9B" w:rsidRDefault="001C5A0D" w:rsidP="001C5A0D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6D9B">
        <w:rPr>
          <w:rStyle w:val="a6"/>
          <w:rFonts w:ascii="Times New Roman" w:hAnsi="Times New Roman" w:cs="Times New Roman"/>
          <w:sz w:val="28"/>
          <w:szCs w:val="28"/>
        </w:rPr>
        <w:t>Сокращены сроки согласования и предоставления земельных участков, находящихся в государственной и муниципальной собственности</w:t>
      </w:r>
    </w:p>
    <w:bookmarkEnd w:id="0"/>
    <w:p w:rsidR="001C5A0D" w:rsidRPr="002E6D9B" w:rsidRDefault="001C5A0D" w:rsidP="001C5A0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Вступили в силу изменения в Земельный кодекс Российской Федерации и статью 3.5 Федерального закона «О введении в действие Земельного кодекса Российской Федерации», которыми сокращены сроки согласования и предоставления земельных участков, находящихся в государственной и муниципальной собственности. </w:t>
      </w:r>
    </w:p>
    <w:p w:rsidR="001C5A0D" w:rsidRPr="002E6D9B" w:rsidRDefault="001C5A0D" w:rsidP="001C5A0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Так, с 30 до 20 дней сокращен срок рассмотрения уполномоченными органами поступивших от граждан и юридических лиц заявлений о предварительном согласовании предоставления земельных участков и о предоставлении земельных участков. </w:t>
      </w:r>
    </w:p>
    <w:p w:rsidR="001C5A0D" w:rsidRPr="002E6D9B" w:rsidRDefault="001C5A0D" w:rsidP="001C5A0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 xml:space="preserve">Также с 45 до 35 дней сокращен срок принятия решения, если схема расположения земельного участка на кадастровом плане территории подлежит согласованию. </w:t>
      </w:r>
    </w:p>
    <w:p w:rsidR="001C5A0D" w:rsidRPr="002E6D9B" w:rsidRDefault="001C5A0D" w:rsidP="001C5A0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B">
        <w:rPr>
          <w:rFonts w:ascii="Times New Roman" w:hAnsi="Times New Roman" w:cs="Times New Roman"/>
          <w:sz w:val="28"/>
          <w:szCs w:val="28"/>
        </w:rPr>
        <w:t>Кроме того, Федеральным законом устанавливается, что собственники земельных участков и лица, не являющиеся собственниками земельных участков, обязаны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:rsidR="001C5A0D" w:rsidRPr="002E6D9B" w:rsidRDefault="001C5A0D" w:rsidP="001C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421" w:rsidRDefault="00D75421"/>
    <w:sectPr w:rsidR="00D7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0130BB"/>
    <w:rsid w:val="000162D2"/>
    <w:rsid w:val="001B7D25"/>
    <w:rsid w:val="001C17FC"/>
    <w:rsid w:val="001C5A0D"/>
    <w:rsid w:val="0051651D"/>
    <w:rsid w:val="006007C7"/>
    <w:rsid w:val="00602097"/>
    <w:rsid w:val="00D7542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  <w:style w:type="character" w:customStyle="1" w:styleId="a6">
    <w:name w:val="Выделение жирным"/>
    <w:qFormat/>
    <w:rsid w:val="00013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  <w:style w:type="character" w:customStyle="1" w:styleId="a6">
    <w:name w:val="Выделение жирным"/>
    <w:qFormat/>
    <w:rsid w:val="00013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2024-04-26T10:59:00Z</dcterms:created>
  <dcterms:modified xsi:type="dcterms:W3CDTF">2024-04-26T11:09:00Z</dcterms:modified>
</cp:coreProperties>
</file>