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A634D" w:rsidTr="002A634D">
        <w:tc>
          <w:tcPr>
            <w:tcW w:w="5103" w:type="dxa"/>
          </w:tcPr>
          <w:p w:rsidR="002A634D" w:rsidRDefault="002A634D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sz w:val="20"/>
                <w:szCs w:val="20"/>
                <w:lang w:eastAsia="ru-RU"/>
              </w:rPr>
            </w:pPr>
          </w:p>
          <w:p w:rsidR="002A634D" w:rsidRDefault="002A63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2A634D" w:rsidRDefault="002A63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2A634D" w:rsidRDefault="002A63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Шахматовский сельсовет Бузулукского района </w:t>
            </w:r>
          </w:p>
          <w:p w:rsidR="002A634D" w:rsidRDefault="002A63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2A634D" w:rsidRDefault="002A634D">
            <w:pPr>
              <w:jc w:val="center"/>
              <w:rPr>
                <w:b/>
                <w:szCs w:val="28"/>
              </w:rPr>
            </w:pPr>
          </w:p>
          <w:p w:rsidR="002A634D" w:rsidRDefault="002A63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2A634D" w:rsidRDefault="002A634D">
            <w:pPr>
              <w:jc w:val="center"/>
              <w:rPr>
                <w:b/>
                <w:szCs w:val="28"/>
              </w:rPr>
            </w:pPr>
          </w:p>
          <w:p w:rsidR="002A634D" w:rsidRDefault="002A63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</w:rPr>
              <w:t>.04.202</w:t>
            </w:r>
            <w:r>
              <w:rPr>
                <w:szCs w:val="28"/>
              </w:rPr>
              <w:t>4  № 42</w:t>
            </w:r>
          </w:p>
          <w:p w:rsidR="002A634D" w:rsidRDefault="002A634D">
            <w:pPr>
              <w:tabs>
                <w:tab w:val="left" w:pos="3969"/>
                <w:tab w:val="left" w:pos="5704"/>
              </w:tabs>
              <w:jc w:val="both"/>
              <w:rPr>
                <w:b/>
                <w:bCs/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 xml:space="preserve">                        с. Шахматовка</w:t>
            </w:r>
          </w:p>
          <w:p w:rsidR="002A634D" w:rsidRDefault="002A634D">
            <w:pPr>
              <w:tabs>
                <w:tab w:val="left" w:pos="3969"/>
                <w:tab w:val="left" w:pos="5704"/>
              </w:tabs>
              <w:jc w:val="both"/>
              <w:rPr>
                <w:b/>
                <w:bCs/>
                <w:color w:val="FF0000"/>
                <w:szCs w:val="28"/>
                <w:lang w:eastAsia="ru-RU"/>
              </w:rPr>
            </w:pPr>
          </w:p>
          <w:p w:rsidR="002A634D" w:rsidRDefault="002A634D">
            <w:pPr>
              <w:tabs>
                <w:tab w:val="left" w:pos="3969"/>
                <w:tab w:val="left" w:pos="5704"/>
              </w:tabs>
              <w:jc w:val="both"/>
              <w:rPr>
                <w:b/>
                <w:bCs/>
                <w:color w:val="FF0000"/>
                <w:szCs w:val="28"/>
                <w:lang w:eastAsia="ru-RU"/>
              </w:rPr>
            </w:pPr>
          </w:p>
          <w:p w:rsidR="002A634D" w:rsidRDefault="002A634D">
            <w:pPr>
              <w:tabs>
                <w:tab w:val="left" w:pos="3969"/>
                <w:tab w:val="left" w:pos="5704"/>
              </w:tabs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 установлении срока окончании отопительного периода 202</w:t>
            </w:r>
            <w:r>
              <w:rPr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-202</w:t>
            </w:r>
            <w:r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 xml:space="preserve"> годов</w:t>
            </w:r>
          </w:p>
          <w:p w:rsidR="002A634D" w:rsidRDefault="002A634D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A634D" w:rsidRDefault="002A634D">
            <w:pPr>
              <w:pStyle w:val="ae"/>
              <w:ind w:left="-5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634D" w:rsidRDefault="002A634D">
            <w:pPr>
              <w:pStyle w:val="ae"/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2A634D" w:rsidRDefault="002A634D">
            <w:pPr>
              <w:pStyle w:val="ae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A634D" w:rsidRDefault="002A634D">
            <w:pPr>
              <w:pStyle w:val="ae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2A634D" w:rsidRDefault="002A63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A634D" w:rsidRDefault="002A63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34D" w:rsidRDefault="002A634D" w:rsidP="002A634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руководствуясь статьей 5 Устава муниципального образования Шахматовский сельсовет Бузулукского района</w:t>
      </w:r>
    </w:p>
    <w:p w:rsidR="002A634D" w:rsidRDefault="002A634D" w:rsidP="002A634D">
      <w:pPr>
        <w:ind w:firstLine="709"/>
        <w:jc w:val="both"/>
        <w:rPr>
          <w:szCs w:val="28"/>
        </w:rPr>
      </w:pPr>
    </w:p>
    <w:p w:rsidR="002A634D" w:rsidRDefault="002A634D" w:rsidP="002A634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>п о с т а н о в л я ю:</w:t>
      </w:r>
    </w:p>
    <w:p w:rsidR="002A634D" w:rsidRDefault="002A634D" w:rsidP="002A634D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окончания отопительного периода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с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2A634D" w:rsidRDefault="002A634D" w:rsidP="002A634D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Теплоснабжающим организациям завершить отпуск тепловой энергии для нужд отопления помещений во внутридомовые инженерные системы по централизованным  сетям  инженерно-технического  обеспечения с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2A634D" w:rsidRDefault="002A634D" w:rsidP="002A634D">
      <w:pPr>
        <w:tabs>
          <w:tab w:val="left" w:pos="851"/>
          <w:tab w:val="left" w:pos="993"/>
        </w:tabs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3. Настоящее постановление вступает в силу </w:t>
      </w:r>
      <w:r>
        <w:rPr>
          <w:rFonts w:eastAsia="Calibri"/>
          <w:szCs w:val="28"/>
          <w:lang w:eastAsia="ru-RU"/>
        </w:rPr>
        <w:t xml:space="preserve">со дня  его  подписания  и  подлежит  размещению на официальном сайте муниципального образования Бузулукский район. </w:t>
      </w:r>
    </w:p>
    <w:p w:rsidR="002A634D" w:rsidRDefault="002A634D" w:rsidP="002A634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над исполнением настоящего постановления оставляю за собой. </w:t>
      </w:r>
    </w:p>
    <w:p w:rsidR="002A634D" w:rsidRDefault="002A634D" w:rsidP="002A634D">
      <w:pPr>
        <w:jc w:val="both"/>
        <w:rPr>
          <w:szCs w:val="28"/>
        </w:rPr>
      </w:pPr>
    </w:p>
    <w:p w:rsidR="002A634D" w:rsidRDefault="002A634D" w:rsidP="002A634D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70"/>
      </w:tblGrid>
      <w:tr w:rsidR="002A634D" w:rsidTr="002A634D">
        <w:tc>
          <w:tcPr>
            <w:tcW w:w="4785" w:type="dxa"/>
            <w:hideMark/>
          </w:tcPr>
          <w:p w:rsidR="002A634D" w:rsidRDefault="002A634D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5246" w:type="dxa"/>
            <w:hideMark/>
          </w:tcPr>
          <w:p w:rsidR="002A634D" w:rsidRDefault="002A63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В.В. Наумов</w:t>
            </w:r>
          </w:p>
        </w:tc>
      </w:tr>
    </w:tbl>
    <w:p w:rsidR="002A634D" w:rsidRDefault="002A634D" w:rsidP="002A634D">
      <w:pPr>
        <w:pStyle w:val="a5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2A634D" w:rsidRDefault="002A634D" w:rsidP="002A634D">
      <w:pPr>
        <w:ind w:left="1418" w:hanging="1418"/>
        <w:jc w:val="both"/>
        <w:rPr>
          <w:szCs w:val="28"/>
        </w:rPr>
      </w:pPr>
      <w:r>
        <w:rPr>
          <w:szCs w:val="28"/>
        </w:rPr>
        <w:t>Разослано: в дело, МУП «ЖКХ Бузулукского района», администрации Бузулукского района.</w:t>
      </w:r>
    </w:p>
    <w:p w:rsidR="004D73B8" w:rsidRPr="00B43F33" w:rsidRDefault="004D73B8" w:rsidP="00B43F33">
      <w:bookmarkStart w:id="0" w:name="_GoBack"/>
      <w:bookmarkEnd w:id="0"/>
    </w:p>
    <w:sectPr w:rsidR="004D73B8" w:rsidRPr="00B43F33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B9" w:rsidRDefault="003D6DB9" w:rsidP="00422C94">
      <w:r>
        <w:separator/>
      </w:r>
    </w:p>
  </w:endnote>
  <w:endnote w:type="continuationSeparator" w:id="0">
    <w:p w:rsidR="003D6DB9" w:rsidRDefault="003D6DB9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B9" w:rsidRDefault="003D6DB9" w:rsidP="00422C94">
      <w:r>
        <w:separator/>
      </w:r>
    </w:p>
  </w:footnote>
  <w:footnote w:type="continuationSeparator" w:id="0">
    <w:p w:rsidR="003D6DB9" w:rsidRDefault="003D6DB9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10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10EFF"/>
    <w:rsid w:val="00243B35"/>
    <w:rsid w:val="002447EB"/>
    <w:rsid w:val="00281BA2"/>
    <w:rsid w:val="002A31A7"/>
    <w:rsid w:val="002A634D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D6DB9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5EC4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uiPriority w:val="1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2024-04-23T05:13:00Z</dcterms:created>
  <dcterms:modified xsi:type="dcterms:W3CDTF">2024-04-23T05:13:00Z</dcterms:modified>
</cp:coreProperties>
</file>