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DA4947" w:rsidRPr="009F332B" w:rsidTr="00F926F0">
        <w:trPr>
          <w:trHeight w:val="3415"/>
        </w:trPr>
        <w:tc>
          <w:tcPr>
            <w:tcW w:w="5211" w:type="dxa"/>
          </w:tcPr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32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B4E39D" wp14:editId="7B8CC630">
                  <wp:extent cx="5429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z w:val="28"/>
                <w:szCs w:val="28"/>
              </w:rPr>
              <w:t>БУЗУЛУКСКИЙ РАЙОН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33D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AA50A4">
              <w:rPr>
                <w:rFonts w:ascii="Times New Roman" w:hAnsi="Times New Roman"/>
                <w:b/>
                <w:sz w:val="28"/>
                <w:szCs w:val="28"/>
              </w:rPr>
              <w:t>08.05.</w:t>
            </w:r>
            <w:r w:rsidRPr="0048533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A50A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№__</w:t>
            </w:r>
            <w:r w:rsidR="00AA50A4">
              <w:rPr>
                <w:rFonts w:ascii="Times New Roman" w:hAnsi="Times New Roman"/>
                <w:b/>
                <w:sz w:val="28"/>
                <w:szCs w:val="28"/>
              </w:rPr>
              <w:t>389-п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  <w:p w:rsidR="00DA4947" w:rsidRPr="009F332B" w:rsidRDefault="00DA4947" w:rsidP="00F9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2B">
              <w:rPr>
                <w:rFonts w:ascii="Times New Roman" w:hAnsi="Times New Roman"/>
                <w:b/>
                <w:sz w:val="28"/>
                <w:szCs w:val="28"/>
              </w:rPr>
              <w:t>г. Бузулук</w:t>
            </w:r>
          </w:p>
        </w:tc>
        <w:tc>
          <w:tcPr>
            <w:tcW w:w="4786" w:type="dxa"/>
          </w:tcPr>
          <w:p w:rsidR="00DA4947" w:rsidRPr="00804CCB" w:rsidRDefault="00DA4947" w:rsidP="00F92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947" w:rsidRPr="009F332B" w:rsidTr="00F926F0">
        <w:tc>
          <w:tcPr>
            <w:tcW w:w="5211" w:type="dxa"/>
          </w:tcPr>
          <w:p w:rsidR="00EB02F7" w:rsidRDefault="00EB02F7" w:rsidP="0000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3F1" w:rsidRPr="009F332B" w:rsidRDefault="00DA4947" w:rsidP="000D5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9F332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0473B">
              <w:rPr>
                <w:rFonts w:ascii="Times New Roman" w:hAnsi="Times New Roman"/>
                <w:color w:val="000000"/>
                <w:sz w:val="28"/>
                <w:szCs w:val="28"/>
              </w:rPr>
              <w:t>б организации</w:t>
            </w:r>
            <w:r w:rsidR="0053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</w:t>
            </w:r>
            <w:r w:rsidR="00004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5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  <w:r w:rsidR="0053779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соответствия требованиям антимонопольного законодательства</w:t>
            </w:r>
            <w:r w:rsidR="00C36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администрации муниципального образования Бузулукский район</w:t>
            </w:r>
            <w:r w:rsidR="000D59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(антимонопольный </w:t>
            </w:r>
            <w:proofErr w:type="spellStart"/>
            <w:r w:rsidR="000D59F1">
              <w:rPr>
                <w:rFonts w:ascii="Times New Roman" w:hAnsi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 w:rsidR="000D59F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bookmarkEnd w:id="0"/>
          </w:p>
        </w:tc>
        <w:tc>
          <w:tcPr>
            <w:tcW w:w="4786" w:type="dxa"/>
          </w:tcPr>
          <w:p w:rsidR="00DA4947" w:rsidRPr="009F332B" w:rsidRDefault="00DA4947" w:rsidP="00F92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47" w:rsidRPr="009F332B" w:rsidRDefault="00DA4947" w:rsidP="00DA4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A4947" w:rsidRDefault="00DA4947" w:rsidP="00DA4947">
      <w:pPr>
        <w:pStyle w:val="ConsPlusNormal"/>
        <w:ind w:firstLine="851"/>
        <w:jc w:val="both"/>
      </w:pPr>
      <w:proofErr w:type="gramStart"/>
      <w:r w:rsidRPr="00C34D04">
        <w:rPr>
          <w:rFonts w:eastAsia="Times New Roman"/>
        </w:rPr>
        <w:t xml:space="preserve">Во исполнение положений Национального плана развития конкуренции в Российской Федерации на 2018-2020 годы, утвержденного Указом Президента Российской Федерации от 21.12.2017 №618,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t xml:space="preserve">в соответствии с </w:t>
      </w:r>
      <w:r w:rsidRPr="00635A2A">
        <w:t>Указ</w:t>
      </w:r>
      <w:r>
        <w:t>ом</w:t>
      </w:r>
      <w:r w:rsidRPr="00635A2A">
        <w:t xml:space="preserve"> Губернатора Оренбургской области от 27</w:t>
      </w:r>
      <w:r>
        <w:t>.02.</w:t>
      </w:r>
      <w:r w:rsidRPr="00635A2A">
        <w:t xml:space="preserve">2019 </w:t>
      </w:r>
      <w:r>
        <w:t>№</w:t>
      </w:r>
      <w:r w:rsidRPr="00635A2A">
        <w:t xml:space="preserve"> 85-ук </w:t>
      </w:r>
      <w:r>
        <w:t>«</w:t>
      </w:r>
      <w:r w:rsidRPr="00635A2A">
        <w:t>О порядке создания</w:t>
      </w:r>
      <w:proofErr w:type="gramEnd"/>
      <w:r w:rsidRPr="00635A2A">
        <w:t xml:space="preserve">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</w:t>
      </w:r>
      <w:r>
        <w:t>», на основании статьи 24 Устава муниципального образования Бузулукский район</w:t>
      </w:r>
    </w:p>
    <w:p w:rsidR="00DA4947" w:rsidRDefault="00DA4947" w:rsidP="00DA4947">
      <w:pPr>
        <w:pStyle w:val="ConsPlusNormal"/>
        <w:ind w:firstLine="851"/>
        <w:jc w:val="both"/>
      </w:pPr>
    </w:p>
    <w:p w:rsidR="00DA4947" w:rsidRDefault="00DA4947" w:rsidP="00DA4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A4947" w:rsidRPr="009F332B" w:rsidRDefault="00DA4947" w:rsidP="00DA4947">
      <w:pPr>
        <w:spacing w:after="0" w:line="240" w:lineRule="auto"/>
        <w:ind w:firstLine="426"/>
        <w:jc w:val="center"/>
        <w:rPr>
          <w:rFonts w:ascii="Times New Roman" w:hAnsi="Times New Roman"/>
          <w:sz w:val="27"/>
          <w:szCs w:val="27"/>
        </w:rPr>
      </w:pPr>
    </w:p>
    <w:p w:rsidR="00DA4947" w:rsidRPr="00BA59D1" w:rsidRDefault="00BA59D1" w:rsidP="0086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D1">
        <w:rPr>
          <w:rFonts w:ascii="Times New Roman" w:hAnsi="Times New Roman" w:cs="Times New Roman"/>
          <w:sz w:val="28"/>
          <w:szCs w:val="28"/>
        </w:rPr>
        <w:t>1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. Создать систему внутреннего обеспечения соответствия требованиям антимонопольного законодательства в администрации </w:t>
      </w:r>
      <w:r w:rsidR="00AC07B2">
        <w:rPr>
          <w:rFonts w:ascii="Times New Roman" w:hAnsi="Times New Roman"/>
          <w:color w:val="000000"/>
          <w:sz w:val="28"/>
          <w:szCs w:val="28"/>
        </w:rPr>
        <w:t>муниципального образования Бузулукский район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 (антимонопольный </w:t>
      </w:r>
      <w:proofErr w:type="spellStart"/>
      <w:r w:rsidR="00DA4947" w:rsidRPr="00BA59D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A4947" w:rsidRPr="00BA59D1">
        <w:rPr>
          <w:rFonts w:ascii="Times New Roman" w:hAnsi="Times New Roman" w:cs="Times New Roman"/>
          <w:sz w:val="28"/>
          <w:szCs w:val="28"/>
        </w:rPr>
        <w:t>).</w:t>
      </w:r>
    </w:p>
    <w:p w:rsidR="00DA4947" w:rsidRPr="00BA59D1" w:rsidRDefault="00BA59D1" w:rsidP="00863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D1">
        <w:rPr>
          <w:rFonts w:ascii="Times New Roman" w:hAnsi="Times New Roman" w:cs="Times New Roman"/>
          <w:sz w:val="28"/>
          <w:szCs w:val="28"/>
        </w:rPr>
        <w:t>2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2F5B23" w:rsidRPr="00BA59D1">
        <w:rPr>
          <w:rFonts w:ascii="Times New Roman" w:hAnsi="Times New Roman" w:cs="Times New Roman"/>
          <w:sz w:val="28"/>
          <w:szCs w:val="28"/>
        </w:rPr>
        <w:t>муниципального образования Бузулукский район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 (антимонопольный </w:t>
      </w:r>
      <w:proofErr w:type="spellStart"/>
      <w:r w:rsidR="00DA4947" w:rsidRPr="00BA59D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A4947" w:rsidRPr="00BA59D1">
        <w:rPr>
          <w:rFonts w:ascii="Times New Roman" w:hAnsi="Times New Roman" w:cs="Times New Roman"/>
          <w:sz w:val="28"/>
          <w:szCs w:val="28"/>
        </w:rPr>
        <w:t>)</w:t>
      </w:r>
      <w:r w:rsidR="002F5B23" w:rsidRPr="00BA59D1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0B6FCF" w:rsidRPr="00BA59D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A59D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A4947" w:rsidRPr="00BA59D1" w:rsidRDefault="00BA59D1" w:rsidP="0086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D1">
        <w:rPr>
          <w:rFonts w:ascii="Times New Roman" w:hAnsi="Times New Roman" w:cs="Times New Roman"/>
          <w:sz w:val="28"/>
          <w:szCs w:val="28"/>
        </w:rPr>
        <w:t>3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и подведомственных бюджетных и казенных учреждений администрации </w:t>
      </w:r>
      <w:r w:rsidR="002F5B23" w:rsidRPr="00BA59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B23" w:rsidRPr="00BA59D1">
        <w:rPr>
          <w:rFonts w:ascii="Times New Roman" w:hAnsi="Times New Roman" w:cs="Times New Roman"/>
          <w:sz w:val="28"/>
          <w:szCs w:val="28"/>
        </w:rPr>
        <w:lastRenderedPageBreak/>
        <w:t>образования Бузулукский район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и работников с «Положением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r w:rsidR="00020997" w:rsidRPr="00BA59D1">
        <w:rPr>
          <w:rFonts w:ascii="Times New Roman" w:hAnsi="Times New Roman" w:cs="Times New Roman"/>
          <w:sz w:val="28"/>
          <w:szCs w:val="28"/>
        </w:rPr>
        <w:t>муниципального образования Бузулукский район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 (антимонопольный </w:t>
      </w:r>
      <w:proofErr w:type="spellStart"/>
      <w:r w:rsidR="00DA4947" w:rsidRPr="00BA59D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A4947" w:rsidRPr="00BA59D1">
        <w:rPr>
          <w:rFonts w:ascii="Times New Roman" w:hAnsi="Times New Roman" w:cs="Times New Roman"/>
          <w:sz w:val="28"/>
          <w:szCs w:val="28"/>
        </w:rPr>
        <w:t>)».</w:t>
      </w:r>
    </w:p>
    <w:p w:rsidR="00A0642A" w:rsidRPr="00BA59D1" w:rsidRDefault="00BA59D1" w:rsidP="0086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D1">
        <w:rPr>
          <w:rFonts w:ascii="Times New Roman" w:hAnsi="Times New Roman" w:cs="Times New Roman"/>
          <w:sz w:val="28"/>
          <w:szCs w:val="28"/>
        </w:rPr>
        <w:t>4</w:t>
      </w:r>
      <w:r w:rsidR="00A0642A" w:rsidRPr="00BA59D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338E0">
        <w:rPr>
          <w:rFonts w:ascii="Times New Roman" w:hAnsi="Times New Roman" w:cs="Times New Roman"/>
          <w:sz w:val="28"/>
          <w:szCs w:val="28"/>
        </w:rPr>
        <w:t>со дня его подписания и подлежит</w:t>
      </w:r>
      <w:r w:rsidR="00A0642A" w:rsidRPr="00BA59D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на правовом интернет – портале Бузулукского района (</w:t>
      </w:r>
      <w:hyperlink r:id="rId10" w:history="1"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pp</w:t>
        </w:r>
        <w:proofErr w:type="spellEnd"/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bz</w:t>
        </w:r>
        <w:proofErr w:type="spellEnd"/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642A" w:rsidRPr="00BA59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642A" w:rsidRPr="00BA59D1">
        <w:rPr>
          <w:rFonts w:ascii="Times New Roman" w:hAnsi="Times New Roman" w:cs="Times New Roman"/>
          <w:sz w:val="28"/>
          <w:szCs w:val="28"/>
        </w:rPr>
        <w:t>).</w:t>
      </w:r>
    </w:p>
    <w:p w:rsidR="00DA4947" w:rsidRPr="00BA59D1" w:rsidRDefault="00BA59D1" w:rsidP="0086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D1">
        <w:rPr>
          <w:rFonts w:ascii="Times New Roman" w:hAnsi="Times New Roman" w:cs="Times New Roman"/>
          <w:sz w:val="28"/>
          <w:szCs w:val="28"/>
        </w:rPr>
        <w:t>5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947" w:rsidRPr="00BA5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4947" w:rsidRPr="00BA59D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63B4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DA4947" w:rsidRPr="00BA59D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A4947" w:rsidRDefault="00DA4947" w:rsidP="00DA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42A" w:rsidRPr="009F332B" w:rsidRDefault="00A0642A" w:rsidP="00DA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47" w:rsidRDefault="00DA4947" w:rsidP="00DA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32B">
        <w:rPr>
          <w:rFonts w:ascii="Times New Roman" w:hAnsi="Times New Roman"/>
          <w:sz w:val="28"/>
          <w:szCs w:val="28"/>
        </w:rPr>
        <w:t xml:space="preserve">Глава района </w:t>
      </w:r>
      <w:r w:rsidRPr="009F332B">
        <w:rPr>
          <w:rFonts w:ascii="Times New Roman" w:hAnsi="Times New Roman"/>
          <w:sz w:val="28"/>
          <w:szCs w:val="28"/>
        </w:rPr>
        <w:tab/>
      </w:r>
      <w:r w:rsidRPr="009F332B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332B">
        <w:rPr>
          <w:rFonts w:ascii="Times New Roman" w:hAnsi="Times New Roman"/>
          <w:sz w:val="28"/>
          <w:szCs w:val="28"/>
        </w:rPr>
        <w:t xml:space="preserve">                               Н.А. Бантюков</w:t>
      </w:r>
    </w:p>
    <w:p w:rsidR="00DA4947" w:rsidRDefault="00DA4947" w:rsidP="00DA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947" w:rsidRPr="009F332B" w:rsidRDefault="00DA4947" w:rsidP="00DA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0F4" w:rsidRPr="007544BB" w:rsidRDefault="00DA4947" w:rsidP="00AC07B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244874">
        <w:rPr>
          <w:rFonts w:ascii="Times New Roman" w:hAnsi="Times New Roman"/>
          <w:sz w:val="28"/>
          <w:szCs w:val="28"/>
        </w:rPr>
        <w:t>в дело, С.Ю. Дмитриеву,</w:t>
      </w:r>
      <w:r>
        <w:rPr>
          <w:rFonts w:ascii="Times New Roman" w:hAnsi="Times New Roman"/>
          <w:sz w:val="28"/>
          <w:szCs w:val="28"/>
        </w:rPr>
        <w:t xml:space="preserve"> Елькиной М.В.,</w:t>
      </w:r>
      <w:r w:rsidRPr="00244874">
        <w:rPr>
          <w:rFonts w:ascii="Times New Roman" w:hAnsi="Times New Roman"/>
          <w:sz w:val="28"/>
          <w:szCs w:val="28"/>
        </w:rPr>
        <w:t xml:space="preserve"> </w:t>
      </w:r>
      <w:r w:rsidR="00AC07B2">
        <w:rPr>
          <w:rFonts w:ascii="Times New Roman" w:hAnsi="Times New Roman"/>
          <w:sz w:val="28"/>
          <w:szCs w:val="28"/>
        </w:rPr>
        <w:t>р</w:t>
      </w:r>
      <w:r w:rsidR="00AC07B2" w:rsidRPr="00BA59D1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и подведомственных бюджетных и казенных учреждений администрации муниципального образования Бузулукский район</w:t>
      </w:r>
      <w:r w:rsidR="00AC07B2">
        <w:rPr>
          <w:rFonts w:ascii="Times New Roman" w:hAnsi="Times New Roman" w:cs="Times New Roman"/>
          <w:sz w:val="28"/>
          <w:szCs w:val="28"/>
        </w:rPr>
        <w:t>.</w:t>
      </w:r>
    </w:p>
    <w:p w:rsidR="002C00F4" w:rsidRDefault="002C00F4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CB" w:rsidRDefault="00804C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309E" w:rsidRDefault="00C2309E" w:rsidP="002C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2F" w:rsidRDefault="00CF192F" w:rsidP="002C00F4">
      <w:pPr>
        <w:autoSpaceDE w:val="0"/>
        <w:autoSpaceDN w:val="0"/>
        <w:spacing w:after="240" w:line="240" w:lineRule="auto"/>
        <w:ind w:left="4956" w:firstLine="14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2C00F4" w:rsidRPr="00991837" w:rsidRDefault="00CF192F" w:rsidP="002C00F4">
      <w:pPr>
        <w:autoSpaceDE w:val="0"/>
        <w:autoSpaceDN w:val="0"/>
        <w:spacing w:after="240" w:line="240" w:lineRule="auto"/>
        <w:ind w:left="4956" w:firstLine="14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2C00F4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 w:rsidR="002C00F4" w:rsidRPr="0099183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</w:p>
    <w:p w:rsidR="002C00F4" w:rsidRPr="00991837" w:rsidRDefault="00740BC3" w:rsidP="00740BC3">
      <w:pPr>
        <w:autoSpaceDE w:val="0"/>
        <w:autoSpaceDN w:val="0"/>
        <w:spacing w:after="240" w:line="240" w:lineRule="auto"/>
        <w:ind w:left="5103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Бузулукский район</w:t>
      </w:r>
    </w:p>
    <w:p w:rsidR="002C00F4" w:rsidRDefault="002C00F4" w:rsidP="002C00F4">
      <w:pPr>
        <w:autoSpaceDE w:val="0"/>
        <w:autoSpaceDN w:val="0"/>
        <w:spacing w:after="240" w:line="240" w:lineRule="auto"/>
        <w:ind w:left="3687" w:firstLine="708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1837">
        <w:rPr>
          <w:rFonts w:ascii="Times New Roman" w:eastAsia="Times New Roman" w:hAnsi="Times New Roman"/>
          <w:bCs/>
          <w:sz w:val="24"/>
          <w:szCs w:val="24"/>
          <w:lang w:eastAsia="ru-RU"/>
        </w:rPr>
        <w:t>от __</w:t>
      </w:r>
      <w:r w:rsidR="00AA50A4">
        <w:rPr>
          <w:rFonts w:ascii="Times New Roman" w:eastAsia="Times New Roman" w:hAnsi="Times New Roman"/>
          <w:bCs/>
          <w:sz w:val="24"/>
          <w:szCs w:val="24"/>
          <w:lang w:eastAsia="ru-RU"/>
        </w:rPr>
        <w:t>08.05.2019</w:t>
      </w:r>
      <w:r w:rsidRPr="00991837">
        <w:rPr>
          <w:rFonts w:ascii="Times New Roman" w:eastAsia="Times New Roman" w:hAnsi="Times New Roman"/>
          <w:bCs/>
          <w:sz w:val="24"/>
          <w:szCs w:val="24"/>
          <w:lang w:eastAsia="ru-RU"/>
        </w:rPr>
        <w:t>__ № __</w:t>
      </w:r>
      <w:r w:rsidR="00AA50A4">
        <w:rPr>
          <w:rFonts w:ascii="Times New Roman" w:eastAsia="Times New Roman" w:hAnsi="Times New Roman"/>
          <w:bCs/>
          <w:sz w:val="24"/>
          <w:szCs w:val="24"/>
          <w:lang w:eastAsia="ru-RU"/>
        </w:rPr>
        <w:t>389-п</w:t>
      </w:r>
      <w:r w:rsidRPr="00991837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2C00F4" w:rsidRDefault="002C00F4" w:rsidP="008E2C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C6C" w:rsidRPr="00755846" w:rsidRDefault="008E2C6C" w:rsidP="008E2C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846">
        <w:rPr>
          <w:rFonts w:ascii="Times New Roman" w:hAnsi="Times New Roman" w:cs="Times New Roman"/>
          <w:sz w:val="24"/>
          <w:szCs w:val="24"/>
        </w:rPr>
        <w:t>ПОЛОЖЕНИЕ</w:t>
      </w:r>
    </w:p>
    <w:p w:rsidR="00F34B36" w:rsidRDefault="008E2C6C" w:rsidP="006F6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46">
        <w:rPr>
          <w:rFonts w:ascii="Times New Roman" w:hAnsi="Times New Roman" w:cs="Times New Roman"/>
          <w:b/>
          <w:sz w:val="24"/>
          <w:szCs w:val="24"/>
        </w:rPr>
        <w:t>о</w:t>
      </w:r>
      <w:r w:rsidR="00EA404A" w:rsidRPr="00755846">
        <w:rPr>
          <w:rFonts w:ascii="Times New Roman" w:hAnsi="Times New Roman" w:cs="Times New Roman"/>
          <w:b/>
          <w:sz w:val="24"/>
          <w:szCs w:val="24"/>
        </w:rPr>
        <w:t>б</w:t>
      </w:r>
      <w:r w:rsidRPr="00755846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9B5777" w:rsidRPr="00755846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Pr="00755846">
        <w:rPr>
          <w:rFonts w:ascii="Times New Roman" w:hAnsi="Times New Roman" w:cs="Times New Roman"/>
          <w:b/>
          <w:sz w:val="24"/>
          <w:szCs w:val="24"/>
        </w:rPr>
        <w:t xml:space="preserve">внутреннего обеспечения </w:t>
      </w:r>
    </w:p>
    <w:p w:rsidR="00F34B36" w:rsidRDefault="008E2C6C" w:rsidP="006F6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46">
        <w:rPr>
          <w:rFonts w:ascii="Times New Roman" w:hAnsi="Times New Roman" w:cs="Times New Roman"/>
          <w:b/>
          <w:sz w:val="24"/>
          <w:szCs w:val="24"/>
        </w:rPr>
        <w:t>соответствия требования</w:t>
      </w:r>
      <w:r w:rsidR="00EA404A" w:rsidRPr="00755846">
        <w:rPr>
          <w:rFonts w:ascii="Times New Roman" w:hAnsi="Times New Roman" w:cs="Times New Roman"/>
          <w:b/>
          <w:sz w:val="24"/>
          <w:szCs w:val="24"/>
        </w:rPr>
        <w:t>м</w:t>
      </w:r>
      <w:r w:rsidRPr="00755846">
        <w:rPr>
          <w:rFonts w:ascii="Times New Roman" w:hAnsi="Times New Roman" w:cs="Times New Roman"/>
          <w:b/>
          <w:sz w:val="24"/>
          <w:szCs w:val="24"/>
        </w:rPr>
        <w:t xml:space="preserve"> антимонопольного законодательства </w:t>
      </w:r>
    </w:p>
    <w:p w:rsidR="000F3BEA" w:rsidRDefault="008E2C6C" w:rsidP="006F6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6526" w:rsidRPr="0075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5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="006F6526" w:rsidRPr="0075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85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Бузулукский район</w:t>
      </w:r>
    </w:p>
    <w:p w:rsidR="00F34B36" w:rsidRPr="00755846" w:rsidRDefault="00F34B36" w:rsidP="006F6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(антимонопольный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7603" w:rsidRPr="00755846" w:rsidRDefault="00BF7603" w:rsidP="000F3BEA">
      <w:pPr>
        <w:widowControl w:val="0"/>
        <w:spacing w:after="0" w:line="16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03" w:rsidRPr="00755846" w:rsidRDefault="00BF7603" w:rsidP="000F3BEA">
      <w:pPr>
        <w:widowControl w:val="0"/>
        <w:spacing w:after="0" w:line="16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2C6C" w:rsidRPr="00755846" w:rsidRDefault="008E2C6C" w:rsidP="008E2C6C">
      <w:pPr>
        <w:pStyle w:val="ConsPlusNormal"/>
        <w:jc w:val="center"/>
        <w:rPr>
          <w:b/>
          <w:sz w:val="24"/>
          <w:szCs w:val="24"/>
        </w:rPr>
      </w:pPr>
      <w:r w:rsidRPr="00755846">
        <w:rPr>
          <w:b/>
          <w:sz w:val="24"/>
          <w:szCs w:val="24"/>
        </w:rPr>
        <w:t>1. Общие положения</w:t>
      </w:r>
    </w:p>
    <w:p w:rsidR="008E2C6C" w:rsidRPr="00755846" w:rsidRDefault="008E2C6C" w:rsidP="008E2C6C">
      <w:pPr>
        <w:pStyle w:val="ConsPlusNormal"/>
        <w:jc w:val="both"/>
        <w:rPr>
          <w:sz w:val="24"/>
          <w:szCs w:val="24"/>
        </w:rPr>
      </w:pPr>
    </w:p>
    <w:p w:rsidR="003D7CAA" w:rsidRPr="00755846" w:rsidRDefault="008E2C6C" w:rsidP="007558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</w:t>
      </w:r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Методическими рекомендациями по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и 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</w:t>
      </w:r>
      <w:r w:rsidR="00C94FD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– антимонопольный </w:t>
      </w:r>
      <w:proofErr w:type="spellStart"/>
      <w:r w:rsidR="00C94FD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C94FD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EB3536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18.10.2018 №</w:t>
      </w:r>
      <w:r w:rsid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2258-р 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общие требования к организации внутреннего обеспечения соответствия требованиям антимонопольного законодательства (да</w:t>
      </w:r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антимонопольный </w:t>
      </w:r>
      <w:proofErr w:type="spellStart"/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</w:t>
      </w:r>
      <w:r w:rsidR="00FB008F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57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Бзулукский</w:t>
      </w:r>
      <w:proofErr w:type="spellEnd"/>
      <w:r w:rsidR="0085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6F6526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дминистрация).</w:t>
      </w:r>
      <w:proofErr w:type="gramEnd"/>
    </w:p>
    <w:p w:rsidR="008E2C6C" w:rsidRPr="00755846" w:rsidRDefault="008E2C6C" w:rsidP="003D7CA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методических рекомендаций используются следующие термины: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</w:t>
      </w:r>
      <w:r w:rsidR="003D7CA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и 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в том числе индивидуальные предприниматели.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«Доклад об</w:t>
      </w:r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r w:rsid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A404A"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информацию об организации и функционировании антимонопольного </w:t>
      </w:r>
      <w:proofErr w:type="spellStart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«Коллегиальный орган» - совещательный орган, осуществляющий оценку эффективности внедрения </w:t>
      </w:r>
      <w:r w:rsidR="00B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недопущения конкуренции, а также применения мер ответственности в связи с наступлением таких событий;</w:t>
      </w:r>
    </w:p>
    <w:p w:rsidR="008E2C6C" w:rsidRPr="00755846" w:rsidRDefault="008E2C6C" w:rsidP="003D7CA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«Уполномоченно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подразделение» - подразделение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внедрение и контроль за исполнением в </w:t>
      </w:r>
      <w:r w:rsidR="00BB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55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CAA" w:rsidRPr="00755846" w:rsidRDefault="003D7CAA" w:rsidP="003D7CA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6C" w:rsidRPr="00755846" w:rsidRDefault="008E2C6C" w:rsidP="008E2C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 и принципы антимонопольного </w:t>
      </w:r>
      <w:proofErr w:type="spellStart"/>
      <w:r w:rsidRPr="00755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комплаенса</w:t>
      </w:r>
      <w:proofErr w:type="spellEnd"/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соответствия деятельности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требованиям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нарушения требований антимонопольного законодательства в деятельности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правовой культуры в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нарушений антимонопольного законодательства.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рисков нарушения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нарушения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соответствия деятельности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требованиям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организации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разработке и внедрении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руководствуется следующими принципами: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руководства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эффективности и результативности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регулярности оценки рисков нарушения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открытости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непрерывности анализа и функционирования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Default="00DD55C9" w:rsidP="00943328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антимонопольного </w:t>
      </w:r>
      <w:proofErr w:type="spellStart"/>
      <w:r w:rsidRPr="0094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</w:p>
    <w:p w:rsidR="00943328" w:rsidRPr="00943328" w:rsidRDefault="00943328" w:rsidP="00943328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Общий контроль организации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его функционирования осуществляется </w:t>
      </w:r>
      <w:r w:rsidR="007A4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по экономическим вопросам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им следующих полномочий:</w:t>
      </w:r>
    </w:p>
    <w:p w:rsidR="00DD55C9" w:rsidRPr="00DD55C9" w:rsidRDefault="00D62B21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применение предусмотренных законодательством Российской Федерации мер ответственности за нарушение правил </w:t>
      </w:r>
      <w:proofErr w:type="gram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DD55C9" w:rsidRDefault="00D62B21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мер, направленных на устранение выявленных недостатков;</w:t>
      </w:r>
    </w:p>
    <w:p w:rsidR="00DD55C9" w:rsidRPr="00DD55C9" w:rsidRDefault="00D62B21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недостатков антимонопольного </w:t>
      </w:r>
      <w:proofErr w:type="spell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DD55C9" w:rsidRDefault="00D62B21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плана мероприятий («дорожной карты») по снижению </w:t>
      </w:r>
      <w:proofErr w:type="spellStart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-рисков.</w:t>
      </w:r>
    </w:p>
    <w:p w:rsidR="00943328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Уполномоченным по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дразделением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организацию и функционирование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3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является кадро</w:t>
      </w:r>
      <w:r w:rsidR="00EB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3440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о-правовой отдел</w:t>
      </w:r>
      <w:r w:rsidR="008A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отделом экономики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F2275A" w:rsidRDefault="00DD55C9" w:rsidP="0081413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создании Уполномоченного подразделения </w:t>
      </w:r>
      <w:r w:rsidR="00943328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руководствуется следующими принципами:</w:t>
      </w:r>
    </w:p>
    <w:p w:rsidR="00DD55C9" w:rsidRPr="00F2275A" w:rsidRDefault="00DD55C9" w:rsidP="0081413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принцип подотчетности Уполномоченного по</w:t>
      </w:r>
      <w:r w:rsidR="00943328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дразделения 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главе </w:t>
      </w:r>
      <w:r w:rsidR="00943328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81413B" w:rsidRDefault="00DD55C9" w:rsidP="0081413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 наделения Уполномоченного подразделения</w:t>
      </w:r>
      <w:r w:rsidR="00D3067F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</w:t>
      </w:r>
      <w:proofErr w:type="spellStart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других структурных подразделений </w:t>
      </w:r>
      <w:r w:rsidR="00D3067F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8A590E" w:rsidRPr="00F2275A" w:rsidRDefault="00DD55C9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A590E" w:rsidRPr="00F2275A">
        <w:rPr>
          <w:rFonts w:ascii="Times New Roman" w:hAnsi="Times New Roman" w:cs="Times New Roman"/>
          <w:color w:val="000000"/>
          <w:sz w:val="24"/>
          <w:szCs w:val="24"/>
        </w:rPr>
        <w:t xml:space="preserve">Функции, связанные с обеспечением организации и функционирования антимонопольного </w:t>
      </w:r>
      <w:proofErr w:type="spellStart"/>
      <w:r w:rsidR="008A590E" w:rsidRPr="00F2275A">
        <w:rPr>
          <w:rFonts w:ascii="Times New Roman" w:hAnsi="Times New Roman" w:cs="Times New Roman"/>
          <w:color w:val="000000"/>
          <w:sz w:val="24"/>
          <w:szCs w:val="24"/>
        </w:rPr>
        <w:t>комплаенса</w:t>
      </w:r>
      <w:proofErr w:type="spellEnd"/>
      <w:r w:rsidR="008A590E" w:rsidRPr="00F2275A">
        <w:rPr>
          <w:rFonts w:ascii="Times New Roman" w:hAnsi="Times New Roman" w:cs="Times New Roman"/>
          <w:color w:val="000000"/>
          <w:sz w:val="24"/>
          <w:szCs w:val="24"/>
        </w:rPr>
        <w:t>, распределяются между следующими структурными подразделениями исполнительно-распорядительного органа: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3</w:t>
      </w:r>
      <w:r w:rsidR="008573D2" w:rsidRPr="00F2275A">
        <w:rPr>
          <w:sz w:val="24"/>
          <w:szCs w:val="24"/>
        </w:rPr>
        <w:t>.4</w:t>
      </w:r>
      <w:r w:rsidRPr="00F2275A">
        <w:rPr>
          <w:sz w:val="24"/>
          <w:szCs w:val="24"/>
        </w:rPr>
        <w:t xml:space="preserve">.1. К компетенции </w:t>
      </w:r>
      <w:r w:rsidR="00954391" w:rsidRPr="00F2275A">
        <w:rPr>
          <w:sz w:val="24"/>
          <w:szCs w:val="24"/>
        </w:rPr>
        <w:t xml:space="preserve">кадрового - </w:t>
      </w:r>
      <w:r w:rsidRPr="00F2275A">
        <w:rPr>
          <w:sz w:val="24"/>
          <w:szCs w:val="24"/>
        </w:rPr>
        <w:t xml:space="preserve">правового </w:t>
      </w:r>
      <w:r w:rsidR="00954391" w:rsidRPr="00F2275A">
        <w:rPr>
          <w:sz w:val="24"/>
          <w:szCs w:val="24"/>
        </w:rPr>
        <w:t>отдела</w:t>
      </w:r>
      <w:r w:rsidRPr="00F2275A">
        <w:rPr>
          <w:sz w:val="24"/>
          <w:szCs w:val="24"/>
        </w:rPr>
        <w:t xml:space="preserve"> администрации </w:t>
      </w:r>
      <w:r w:rsidR="00954391" w:rsidRPr="00F2275A">
        <w:rPr>
          <w:sz w:val="24"/>
          <w:szCs w:val="24"/>
        </w:rPr>
        <w:t>Бузулукского района</w:t>
      </w:r>
      <w:r w:rsidRPr="00F2275A">
        <w:rPr>
          <w:sz w:val="24"/>
          <w:szCs w:val="24"/>
        </w:rPr>
        <w:t xml:space="preserve"> относятся следующие функции: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 xml:space="preserve">а) подготовка и представление главе акта об антимонопольном </w:t>
      </w:r>
      <w:proofErr w:type="spellStart"/>
      <w:r w:rsidRPr="00F2275A">
        <w:rPr>
          <w:sz w:val="24"/>
          <w:szCs w:val="24"/>
        </w:rPr>
        <w:t>комплаенсе</w:t>
      </w:r>
      <w:proofErr w:type="spellEnd"/>
      <w:r w:rsidRPr="00F2275A">
        <w:rPr>
          <w:sz w:val="24"/>
          <w:szCs w:val="24"/>
        </w:rPr>
        <w:t xml:space="preserve"> (внесении изменений в </w:t>
      </w:r>
      <w:proofErr w:type="gramStart"/>
      <w:r w:rsidRPr="00F2275A">
        <w:rPr>
          <w:sz w:val="24"/>
          <w:szCs w:val="24"/>
        </w:rPr>
        <w:t>антимонопольный</w:t>
      </w:r>
      <w:proofErr w:type="gramEnd"/>
      <w:r w:rsidRPr="00F2275A">
        <w:rPr>
          <w:sz w:val="24"/>
          <w:szCs w:val="24"/>
        </w:rPr>
        <w:t xml:space="preserve"> </w:t>
      </w:r>
      <w:proofErr w:type="spellStart"/>
      <w:r w:rsidRPr="00F2275A">
        <w:rPr>
          <w:sz w:val="24"/>
          <w:szCs w:val="24"/>
        </w:rPr>
        <w:t>комплаенс</w:t>
      </w:r>
      <w:proofErr w:type="spellEnd"/>
      <w:r w:rsidRPr="00F2275A">
        <w:rPr>
          <w:sz w:val="24"/>
          <w:szCs w:val="24"/>
        </w:rPr>
        <w:t xml:space="preserve">), а также иных правовых актов администрации, регламентирующих процедуры антимонопольного </w:t>
      </w:r>
      <w:proofErr w:type="spellStart"/>
      <w:r w:rsidRPr="00F2275A">
        <w:rPr>
          <w:sz w:val="24"/>
          <w:szCs w:val="24"/>
        </w:rPr>
        <w:t>комплаенса</w:t>
      </w:r>
      <w:proofErr w:type="spellEnd"/>
      <w:r w:rsidRPr="00F2275A">
        <w:rPr>
          <w:sz w:val="24"/>
          <w:szCs w:val="24"/>
        </w:rPr>
        <w:t>;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законодательства;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 xml:space="preserve">в)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F2275A">
        <w:rPr>
          <w:sz w:val="24"/>
          <w:szCs w:val="24"/>
        </w:rPr>
        <w:t>комплаенсом</w:t>
      </w:r>
      <w:proofErr w:type="spellEnd"/>
      <w:r w:rsidRPr="00F2275A">
        <w:rPr>
          <w:sz w:val="24"/>
          <w:szCs w:val="24"/>
        </w:rPr>
        <w:t>;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 xml:space="preserve">г) взаимодействие с другими структурными подразделениями администрации по вопросам, связанным </w:t>
      </w:r>
      <w:proofErr w:type="gramStart"/>
      <w:r w:rsidRPr="00F2275A">
        <w:rPr>
          <w:sz w:val="24"/>
          <w:szCs w:val="24"/>
        </w:rPr>
        <w:t>с</w:t>
      </w:r>
      <w:proofErr w:type="gramEnd"/>
      <w:r w:rsidRPr="00F2275A">
        <w:rPr>
          <w:sz w:val="24"/>
          <w:szCs w:val="24"/>
        </w:rPr>
        <w:t xml:space="preserve"> антимонопольным </w:t>
      </w:r>
      <w:proofErr w:type="spellStart"/>
      <w:r w:rsidRPr="00F2275A">
        <w:rPr>
          <w:sz w:val="24"/>
          <w:szCs w:val="24"/>
        </w:rPr>
        <w:t>комплаенсом</w:t>
      </w:r>
      <w:proofErr w:type="spellEnd"/>
      <w:r w:rsidRPr="00F2275A">
        <w:rPr>
          <w:sz w:val="24"/>
          <w:szCs w:val="24"/>
        </w:rPr>
        <w:t>;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 xml:space="preserve">д) информирование главы о документах исполнительно-распорядительного органа и его отраслевых органов (распорядительные документы, правовые акты),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F2275A">
        <w:rPr>
          <w:sz w:val="24"/>
          <w:szCs w:val="24"/>
        </w:rPr>
        <w:t>комплаенсу</w:t>
      </w:r>
      <w:proofErr w:type="spellEnd"/>
      <w:r w:rsidRPr="00F2275A">
        <w:rPr>
          <w:sz w:val="24"/>
          <w:szCs w:val="24"/>
        </w:rPr>
        <w:t>;</w:t>
      </w:r>
    </w:p>
    <w:p w:rsidR="008A590E" w:rsidRPr="00F2275A" w:rsidRDefault="008573D2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е</w:t>
      </w:r>
      <w:r w:rsidR="008A590E" w:rsidRPr="00F2275A">
        <w:rPr>
          <w:sz w:val="24"/>
          <w:szCs w:val="24"/>
        </w:rPr>
        <w:t>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8A590E" w:rsidRPr="00F2275A" w:rsidRDefault="008573D2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ж</w:t>
      </w:r>
      <w:r w:rsidR="008A590E" w:rsidRPr="00F2275A">
        <w:rPr>
          <w:sz w:val="24"/>
          <w:szCs w:val="24"/>
        </w:rPr>
        <w:t xml:space="preserve">) проведение </w:t>
      </w:r>
      <w:proofErr w:type="gramStart"/>
      <w:r w:rsidR="008A590E" w:rsidRPr="00F2275A">
        <w:rPr>
          <w:sz w:val="24"/>
          <w:szCs w:val="24"/>
        </w:rPr>
        <w:t>проверок</w:t>
      </w:r>
      <w:proofErr w:type="gramEnd"/>
      <w:r w:rsidR="008A590E" w:rsidRPr="00F2275A">
        <w:rPr>
          <w:sz w:val="24"/>
          <w:szCs w:val="24"/>
        </w:rPr>
        <w:t xml:space="preserve"> 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</w:t>
      </w:r>
      <w:r w:rsidR="00C6123B">
        <w:rPr>
          <w:sz w:val="24"/>
          <w:szCs w:val="24"/>
        </w:rPr>
        <w:t>своих полномочий.</w:t>
      </w:r>
    </w:p>
    <w:p w:rsidR="008A590E" w:rsidRPr="00F2275A" w:rsidRDefault="008573D2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3.4.2</w:t>
      </w:r>
      <w:r w:rsidR="008A590E" w:rsidRPr="00F2275A">
        <w:rPr>
          <w:sz w:val="24"/>
          <w:szCs w:val="24"/>
        </w:rPr>
        <w:t xml:space="preserve">. К компетенции </w:t>
      </w:r>
      <w:r w:rsidR="00107E50" w:rsidRPr="00F2275A">
        <w:rPr>
          <w:sz w:val="24"/>
          <w:szCs w:val="24"/>
        </w:rPr>
        <w:t>отдела экономики</w:t>
      </w:r>
      <w:r w:rsidR="008A590E" w:rsidRPr="00F2275A">
        <w:rPr>
          <w:sz w:val="24"/>
          <w:szCs w:val="24"/>
        </w:rPr>
        <w:t xml:space="preserve"> администрации </w:t>
      </w:r>
      <w:r w:rsidR="00107E50" w:rsidRPr="00F2275A">
        <w:rPr>
          <w:sz w:val="24"/>
          <w:szCs w:val="24"/>
        </w:rPr>
        <w:t>района</w:t>
      </w:r>
      <w:r w:rsidR="008A590E" w:rsidRPr="00F2275A">
        <w:rPr>
          <w:sz w:val="24"/>
          <w:szCs w:val="24"/>
        </w:rPr>
        <w:t xml:space="preserve"> относятся следующие функции:</w:t>
      </w:r>
    </w:p>
    <w:p w:rsidR="008A590E" w:rsidRPr="00F2275A" w:rsidRDefault="008A590E" w:rsidP="0081413B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F2275A">
        <w:rPr>
          <w:sz w:val="24"/>
          <w:szCs w:val="24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107E50" w:rsidRPr="00F2275A" w:rsidRDefault="002F30C2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590E" w:rsidRPr="00F2275A">
        <w:rPr>
          <w:rFonts w:ascii="Times New Roman" w:hAnsi="Times New Roman" w:cs="Times New Roman"/>
          <w:sz w:val="24"/>
          <w:szCs w:val="24"/>
        </w:rPr>
        <w:t xml:space="preserve">) проведение анализа доклада о функционировании антимонопольного </w:t>
      </w:r>
      <w:proofErr w:type="spellStart"/>
      <w:r w:rsidR="008A590E" w:rsidRPr="00F2275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A590E" w:rsidRPr="00F2275A">
        <w:rPr>
          <w:rFonts w:ascii="Times New Roman" w:hAnsi="Times New Roman" w:cs="Times New Roman"/>
          <w:sz w:val="24"/>
          <w:szCs w:val="24"/>
        </w:rPr>
        <w:t>, в пределах своей компетенции.</w:t>
      </w:r>
    </w:p>
    <w:p w:rsidR="00DD55C9" w:rsidRPr="00F2275A" w:rsidRDefault="00DD55C9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C76404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Коллегиального ор</w:t>
      </w:r>
      <w:r w:rsidR="00D3067F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 </w:t>
      </w:r>
      <w:r w:rsidR="00C76404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в Приложении к настоящему Положению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F2275A" w:rsidRDefault="00DD55C9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функциям Коллегиального органа относятся:</w:t>
      </w:r>
    </w:p>
    <w:p w:rsidR="00DD55C9" w:rsidRPr="00F2275A" w:rsidRDefault="00DD55C9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оценка плана мероприятий («дорожной карты») </w:t>
      </w:r>
      <w:r w:rsidR="00D3067F"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 реализации антимонопольного </w:t>
      </w:r>
      <w:proofErr w:type="spellStart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5C9" w:rsidRPr="00F2275A" w:rsidRDefault="00DD55C9" w:rsidP="008141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утверждение Доклада об </w:t>
      </w:r>
      <w:proofErr w:type="gramStart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F22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67F" w:rsidRPr="00F2275A" w:rsidRDefault="00D3067F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D3067F" w:rsidRDefault="00DD55C9" w:rsidP="00D3067F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Выявление и оценка рисков</w:t>
      </w:r>
      <w:r w:rsidR="00D3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067F" w:rsidRPr="00DD55C9" w:rsidRDefault="00D3067F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Выявление и оценка рисков нарушения антимонопольного законодательства являются неотъемлемой частью внутреннего контроля соблюдения </w:t>
      </w:r>
      <w:r w:rsidR="00D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антимонопольного законодательства.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 результатам оценки рисков нарушения антимонопольного законодательства </w:t>
      </w:r>
      <w:r w:rsidR="00D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определяются риски нарушения антимонопольного законодательства, вероятность, причины и условия их возникновения.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целях выявления рисков нарушения антимонопольного законодательства </w:t>
      </w:r>
      <w:r w:rsidR="004D6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подразделением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 проводятся: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действующих нормативных правовых актов, в том числе с участием представителей бизнес-сообщества;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проектов нормативных правовых актов, в том числе с участием представителей бизнес-сообщества;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и анализ практики применения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проведении (не реже одного раза в год)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 </w:t>
      </w:r>
      <w:r w:rsidR="00D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реализуются следующие мероприятия: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осуществляется сбор сведений, в том числе в структурных подразделениях </w:t>
      </w:r>
      <w:r w:rsidR="00D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 наличии нарушений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составляется Перечень нарушений антимонопольного законодательства </w:t>
      </w:r>
      <w:r w:rsidR="00D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нарушений антимонопольного законодательства в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содержит сведения о выявленных за последние 3 года нарушениях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направленных на недопущение повторения нарушения.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проведении анализа действующих нормативных правовых актов, в том числе с участием представителей бизнес-сообщества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реализуются следующие мероприятия: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разрабатывается исчерпывающий перечень действующих нормативных правовых актов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(далее – Перечень актов) с приложением текстов таких актов, за исключением актов, содержащих сведенья, относящиеся к охраняемой законом тайне;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актов размещается на официальном сайте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«Интернет» в свободном доступе;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официальном сайте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размещается уведомление о начале сбора замечаний и предложений от организаций и граждан по Перечню актов;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осуществляется сбор и анализ представленных замечаний и предложений от организаций и граждан.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представляется доклад с обоснованием целесообразности (нецелесообразности) внесения изменений в нормативн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действующих правовых актов проводится не реже одного раза в год.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проведении анализа проектов нормативных правовых актов, в том числе с участием представителей бизнес-сообщества,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реализуются следующие мероприятия: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нормативного правового акта размещается на официальном сайте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сети «Интернет» в свободном доступе с включением в обосновывающие материалы информации, содержащей сведения 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соответствии проекта нормативного правового акта требованиям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Уполномоченным подразделением организуется сбор и оценка поступивших предложений и замечаний.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выявлении рисков нарушения антимонопольного законодательства уполномоченным подразделением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проводится их оценка с учетом следующих показателей: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отрицательное влияние на отношение институтов гражданского общества к деятельности </w:t>
      </w:r>
      <w:r w:rsidR="00FF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дминистраций по развитию конкуренции;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возбуждение дел о нарушении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матрицы рисков используется следующая формула:</w:t>
      </w:r>
    </w:p>
    <w:p w:rsidR="00520291" w:rsidRPr="00DD55C9" w:rsidRDefault="00520291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015"/>
      </w:tblGrid>
      <w:tr w:rsidR="00FF3C93" w:rsidRPr="00FF3C93" w:rsidTr="008D3B2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FF3C93" w:rsidRPr="00FF3C93" w:rsidTr="008D3B2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FF3C93" w:rsidRDefault="00FF3C93" w:rsidP="00570118">
            <w:pPr>
              <w:shd w:val="clear" w:color="auto" w:fill="FFFFFF"/>
              <w:spacing w:after="100" w:afterAutospacing="1" w:line="240" w:lineRule="auto"/>
              <w:ind w:firstLine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57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FF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3C93" w:rsidRPr="00FF3C93" w:rsidTr="008D3B2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FF3C93" w:rsidRDefault="00FF3C93" w:rsidP="00FF3C93">
            <w:pPr>
              <w:shd w:val="clear" w:color="auto" w:fill="FFFFFF"/>
              <w:spacing w:after="100" w:afterAutospacing="1" w:line="240" w:lineRule="auto"/>
              <w:ind w:firstLine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FF3C93" w:rsidRPr="00FF3C93" w:rsidTr="008D3B2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FF3C93" w:rsidRDefault="00FF3C93" w:rsidP="00FF3C93">
            <w:pPr>
              <w:shd w:val="clear" w:color="auto" w:fill="FFFFFF"/>
              <w:spacing w:after="100" w:afterAutospacing="1" w:line="240" w:lineRule="auto"/>
              <w:ind w:firstLine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FF3C93" w:rsidRPr="00FF3C93" w:rsidTr="008D3B2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570118" w:rsidRDefault="00FF3C93" w:rsidP="00FF3C93">
            <w:pPr>
              <w:shd w:val="clear" w:color="auto" w:fill="FFFFFF"/>
              <w:spacing w:after="100" w:afterAutospacing="1" w:line="240" w:lineRule="auto"/>
              <w:ind w:firstLine="26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C93" w:rsidRPr="00FF3C93" w:rsidRDefault="00FF3C93" w:rsidP="00FF3C93">
            <w:pPr>
              <w:shd w:val="clear" w:color="auto" w:fill="FFFFFF"/>
              <w:spacing w:after="100" w:afterAutospacing="1" w:line="240" w:lineRule="auto"/>
              <w:ind w:firstLine="2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FF3C93" w:rsidRDefault="00FF3C93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подразделением составляется карта рисков</w:t>
      </w:r>
      <w:r w:rsidR="005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</w:t>
      </w:r>
      <w:r w:rsidR="0096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карту рисков включаются: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риски (их описание), структурированные по уровню и направлениям деятельности;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причин возникновения рисков;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условий возникновения рисков.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рисков составляется не реже одного раза в год, подлежит утверждению главой </w:t>
      </w:r>
      <w:r w:rsidR="00BD0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размещается на официальном сайте в сети «Интернет».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Информация о выявлении и оценке рисков нарушения антимонопольного законодательства включается в Доклад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отраслевые подразделения и отделы администрации представляют указанную информацию  по своему направлению в отдел экономики до 05 февраля.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BD0130" w:rsidRDefault="00BD0130" w:rsidP="00BD0130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D55C9"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 по снижению рисков нарушения антимонопольного законодательства</w:t>
      </w:r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716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</w:t>
      </w:r>
      <w:r w:rsidR="005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</w:t>
      </w:r>
      <w:r w:rsidR="0096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собой перечень мер, необходимых для устранения причин и условий недопущения, ограничения и устранения 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конкуренции и последовательность их применения, а также перечень мероприятий, необходимых для устранения выявленных рисков.</w:t>
      </w:r>
      <w:r w:rsidR="008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 подлежит пересмотру в случае внесений изменений в карту рисков.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плане мероприятий («дорожной карте») по снижению рисков нарушения антимонопольного законодательства указываются: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общих мер по минимизации и устранению рисков;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конкретных действий, направленных на исполнение мероприятий;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</w:t>
      </w:r>
      <w:r w:rsidR="00BD0130">
        <w:rPr>
          <w:rFonts w:ascii="Times New Roman" w:eastAsia="Times New Roman" w:hAnsi="Times New Roman" w:cs="Times New Roman"/>
          <w:sz w:val="24"/>
          <w:szCs w:val="24"/>
          <w:lang w:eastAsia="ru-RU"/>
        </w:rPr>
        <w:t>цо (структурное подразделение) 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ответственное за исполнение мероприятия;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мероприятия;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выполнения мероприятий.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плане мероприятий могут быть указаны дополнительные сведения.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План мероприятий («дорожная карта») по снижению рисков нарушения антимонопольного законодательства утверждается актом </w:t>
      </w:r>
      <w:r w:rsidR="00BD0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после одобрения его Коллегиальным органом и размещается на официальном сайте </w:t>
      </w:r>
      <w:r w:rsidR="00BD0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«Интернет».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Уполномоченное подразделение на постоянной основе осуществляют мониторинг исполнения плана мероприятий («дорожной карты») по снижению рисков нарушения антимонопольного законодательства.</w:t>
      </w:r>
    </w:p>
    <w:p w:rsidR="006C39B1" w:rsidRPr="00DD55C9" w:rsidRDefault="00DD55C9" w:rsidP="006C39B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Информация об утверждении и исполнении плана мероприятий («дорожной карты») по снижению рисков нарушения антимонопольного законодательства включается в Доклад </w:t>
      </w:r>
      <w:proofErr w:type="gram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отраслевые подразделения</w:t>
      </w:r>
      <w:r w:rsidR="001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отделы</w:t>
      </w:r>
      <w:r w:rsidR="006C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представляют</w:t>
      </w:r>
      <w:r w:rsidR="001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</w:t>
      </w:r>
      <w:r w:rsidR="006C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="001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направлению в отдел эконо</w:t>
      </w:r>
      <w:r w:rsidR="001D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до 0</w:t>
      </w:r>
      <w:r w:rsidR="00FF17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30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5C9" w:rsidRPr="00BD0130" w:rsidRDefault="00DD55C9" w:rsidP="00BD013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Ознакомление служащих (работников) </w:t>
      </w:r>
      <w:r w:rsid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с антимонопольным </w:t>
      </w:r>
      <w:proofErr w:type="spellStart"/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комплаенсом</w:t>
      </w:r>
      <w:proofErr w:type="spellEnd"/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обучение требованиям антимонопольного законодательства и антимонопольного </w:t>
      </w:r>
      <w:proofErr w:type="spellStart"/>
      <w:r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  <w:r w:rsidR="00BD0130" w:rsidRPr="00BD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Требования об ознакомлении с антимонопольным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а также требования о знании и изучении антимонопольного законодательства и требований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включению в должностные регламенты служащих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поступлении на муниципальную службу гражданин Российской Федерации должен быть ознакомлен представителем нанимателя с правовым актом об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Администрация обеспечивает систематическое обучение своих служащих (работников) требованиям антимонопольного законодательств</w:t>
      </w:r>
      <w:r w:rsidR="00FF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антимонопольного </w:t>
      </w:r>
      <w:proofErr w:type="spellStart"/>
      <w:r w:rsidR="00FF1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FF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год.</w:t>
      </w:r>
    </w:p>
    <w:p w:rsidR="00DD55C9" w:rsidRPr="00DD55C9" w:rsidRDefault="00DC3435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Методы проведения 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самостоятельно (лекции, семинары, тренинги, дистанционные методы обучения).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Информация о проведении ознакомления служащих (работников) с антимонопольным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DC3435" w:rsidRDefault="00DD55C9" w:rsidP="00DC343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Оценка эффективности антимонопольного </w:t>
      </w:r>
      <w:proofErr w:type="spellStart"/>
      <w:r w:rsidRP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  <w:r w:rsidR="00DC3435" w:rsidRP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В целях оценки организации и функционирования в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отдельно Уполномоченного подразделения, так и для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целом.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Ключевые показатели для Уполномоченного подразделения устанавливаются в целях оценки эффективности мероприятий, осуществляемых данным Уполномоченным по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дразделением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для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целом устанавливаются в целях снижения рисков нарушения антимонопольного законодательства в результате деятельности 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результатам выявления и оценки рисков, с учетом матрицы рисков, описанной в пункте 4.8.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Уполномоченное подразделение (должностное лицо) ежегодно проводит оценку достижения ключевых показателей эффективности реализации мероприятий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Информация о достижении ключевых показателей эффективности реализации мероприятий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5C9" w:rsidRPr="00DC3435" w:rsidRDefault="00DD55C9" w:rsidP="00DC3435">
      <w:pPr>
        <w:shd w:val="clear" w:color="auto" w:fill="FFFFFF"/>
        <w:spacing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8.Доклад об антимонопольном </w:t>
      </w:r>
      <w:proofErr w:type="spellStart"/>
      <w:r w:rsidRPr="00DC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комплаенсе</w:t>
      </w:r>
      <w:proofErr w:type="spellEnd"/>
      <w:r w:rsidR="00D5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3435" w:rsidRPr="00DD55C9" w:rsidRDefault="00DC3435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Доклад об антимонопольном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результатах прове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оценки рисков нарушения 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утверждении и исполнении плана мероприятий («дорожной карты») по снижению рисков нарушения антимонопольного законодательства;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проведении ознакомления служащих (работников) с антимонопольным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проведении обучающих мероприятий;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достижении ключевых показателей эффективности реализации мероприятий антимонопольного </w:t>
      </w:r>
      <w:proofErr w:type="spellStart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Доклад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gramStart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итогу года (до 1</w:t>
      </w:r>
      <w:r w:rsidR="00793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года, следующим за отчетным) представляется </w:t>
      </w:r>
      <w:r w:rsidR="006A3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Коллегиальному органу.</w:t>
      </w:r>
    </w:p>
    <w:p w:rsidR="00DD55C9" w:rsidRPr="00DD55C9" w:rsidRDefault="006A317F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антимонопольном </w:t>
      </w:r>
      <w:proofErr w:type="spellStart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утвержденный Коллегиальным органом, ра</w:t>
      </w:r>
      <w:r w:rsidR="00D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змещается на официальном сайте а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«Интернет»</w:t>
      </w:r>
      <w:r w:rsidR="0079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7930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9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его утверждения</w:t>
      </w:r>
      <w:r w:rsidR="00DD55C9"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5C9" w:rsidRPr="00DD55C9" w:rsidRDefault="00DD55C9" w:rsidP="00DD55C9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396" w:rsidRDefault="0052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396" w:rsidRPr="007D5C4F" w:rsidRDefault="00524396" w:rsidP="00524396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создания и организации системы внутреннего обеспечения соответствия требованиям антимонопольного законодательства деятельности </w:t>
      </w:r>
      <w:r w:rsidR="003304D5" w:rsidRPr="007D5C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Бузулукский район</w:t>
      </w:r>
    </w:p>
    <w:p w:rsidR="00E021A7" w:rsidRPr="007D5C4F" w:rsidRDefault="00E021A7" w:rsidP="00524396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021A7" w:rsidRPr="007D5C4F" w:rsidRDefault="00E021A7" w:rsidP="00E021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4F">
        <w:rPr>
          <w:rFonts w:ascii="Times New Roman" w:hAnsi="Times New Roman" w:cs="Times New Roman"/>
          <w:b/>
          <w:sz w:val="24"/>
          <w:szCs w:val="24"/>
        </w:rPr>
        <w:t>Состав Коллегиального органа</w:t>
      </w:r>
      <w:r w:rsidR="00740BC3" w:rsidRPr="007D5C4F">
        <w:rPr>
          <w:rFonts w:ascii="Times New Roman" w:hAnsi="Times New Roman" w:cs="Times New Roman"/>
          <w:b/>
          <w:sz w:val="24"/>
          <w:szCs w:val="24"/>
        </w:rPr>
        <w:t>:</w:t>
      </w:r>
    </w:p>
    <w:p w:rsidR="00740BC3" w:rsidRPr="007D5C4F" w:rsidRDefault="00740BC3" w:rsidP="00E02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1A7" w:rsidRPr="007D5C4F" w:rsidRDefault="00E021A7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t>1. Первый заместитель главы района по экономическим вопросам</w:t>
      </w:r>
    </w:p>
    <w:p w:rsidR="00DF1246" w:rsidRPr="007D5C4F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246" w:rsidRPr="007D5C4F">
        <w:rPr>
          <w:rFonts w:ascii="Times New Roman" w:hAnsi="Times New Roman" w:cs="Times New Roman"/>
          <w:sz w:val="24"/>
          <w:szCs w:val="24"/>
        </w:rPr>
        <w:t>. Начальник отдела имущественных отношений</w:t>
      </w:r>
    </w:p>
    <w:p w:rsidR="00DF1246" w:rsidRPr="007D5C4F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246" w:rsidRPr="007D5C4F">
        <w:rPr>
          <w:rFonts w:ascii="Times New Roman" w:hAnsi="Times New Roman" w:cs="Times New Roman"/>
          <w:sz w:val="24"/>
          <w:szCs w:val="24"/>
        </w:rPr>
        <w:t>. Начальник отдела экономики</w:t>
      </w:r>
    </w:p>
    <w:p w:rsidR="00DF1246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246" w:rsidRPr="007D5C4F">
        <w:rPr>
          <w:rFonts w:ascii="Times New Roman" w:hAnsi="Times New Roman" w:cs="Times New Roman"/>
          <w:sz w:val="24"/>
          <w:szCs w:val="24"/>
        </w:rPr>
        <w:t xml:space="preserve">. </w:t>
      </w:r>
      <w:r w:rsidR="002362BF" w:rsidRPr="007D5C4F">
        <w:rPr>
          <w:rFonts w:ascii="Times New Roman" w:hAnsi="Times New Roman" w:cs="Times New Roman"/>
          <w:sz w:val="24"/>
          <w:szCs w:val="24"/>
        </w:rPr>
        <w:t>Начальник отдела по закупкам</w:t>
      </w:r>
    </w:p>
    <w:p w:rsidR="0046061D" w:rsidRPr="007D5C4F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61D">
        <w:rPr>
          <w:rFonts w:ascii="Times New Roman" w:hAnsi="Times New Roman" w:cs="Times New Roman"/>
          <w:sz w:val="24"/>
          <w:szCs w:val="24"/>
        </w:rPr>
        <w:t>. Начальник кадрово-правового отдела</w:t>
      </w:r>
    </w:p>
    <w:p w:rsidR="002362BF" w:rsidRPr="007D5C4F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2BF" w:rsidRPr="007D5C4F">
        <w:rPr>
          <w:rFonts w:ascii="Times New Roman" w:hAnsi="Times New Roman" w:cs="Times New Roman"/>
          <w:sz w:val="24"/>
          <w:szCs w:val="24"/>
        </w:rPr>
        <w:t xml:space="preserve">. </w:t>
      </w:r>
      <w:r w:rsidR="00C91D53" w:rsidRPr="007D5C4F">
        <w:rPr>
          <w:rFonts w:ascii="Times New Roman" w:hAnsi="Times New Roman" w:cs="Times New Roman"/>
          <w:sz w:val="24"/>
          <w:szCs w:val="24"/>
        </w:rPr>
        <w:t>Главный инженер Управления сельского хозяйства</w:t>
      </w:r>
    </w:p>
    <w:p w:rsidR="00C91D53" w:rsidRPr="007D5C4F" w:rsidRDefault="0026029C" w:rsidP="00E021A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D53" w:rsidRPr="007D5C4F">
        <w:rPr>
          <w:rFonts w:ascii="Times New Roman" w:hAnsi="Times New Roman" w:cs="Times New Roman"/>
          <w:sz w:val="24"/>
          <w:szCs w:val="24"/>
        </w:rPr>
        <w:t xml:space="preserve">. Главный специалист по вопросам </w:t>
      </w:r>
      <w:r w:rsidR="00740BC3" w:rsidRPr="007D5C4F">
        <w:rPr>
          <w:rFonts w:ascii="Times New Roman" w:hAnsi="Times New Roman" w:cs="Times New Roman"/>
          <w:sz w:val="24"/>
          <w:szCs w:val="24"/>
        </w:rPr>
        <w:t>жилищно – коммунального хозяйства</w:t>
      </w:r>
    </w:p>
    <w:p w:rsidR="00E021A7" w:rsidRPr="007D5C4F" w:rsidRDefault="00E021A7" w:rsidP="00524396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021A7" w:rsidRPr="007D5C4F" w:rsidRDefault="00E021A7" w:rsidP="00524396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>
      <w:pPr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br w:type="page"/>
      </w:r>
    </w:p>
    <w:p w:rsidR="00524396" w:rsidRPr="007D5C4F" w:rsidRDefault="00524396" w:rsidP="003304D5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04D5" w:rsidRPr="007D5C4F">
        <w:rPr>
          <w:rFonts w:ascii="Times New Roman" w:hAnsi="Times New Roman" w:cs="Times New Roman"/>
          <w:sz w:val="24"/>
          <w:szCs w:val="24"/>
        </w:rPr>
        <w:t>2 к Порядку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Бузулукский район</w:t>
      </w:r>
    </w:p>
    <w:p w:rsidR="003304D5" w:rsidRDefault="003304D5" w:rsidP="003304D5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A2507" w:rsidRDefault="008A2507" w:rsidP="003304D5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C4F">
        <w:rPr>
          <w:rFonts w:ascii="Times New Roman" w:hAnsi="Times New Roman" w:cs="Times New Roman"/>
          <w:b/>
          <w:sz w:val="24"/>
          <w:szCs w:val="24"/>
        </w:rPr>
        <w:t>Карта рисков нарушения ант</w:t>
      </w:r>
      <w:r w:rsidR="003F199A">
        <w:rPr>
          <w:rFonts w:ascii="Times New Roman" w:hAnsi="Times New Roman" w:cs="Times New Roman"/>
          <w:b/>
          <w:sz w:val="24"/>
          <w:szCs w:val="24"/>
        </w:rPr>
        <w:t>имонопольного законодательства</w:t>
      </w:r>
      <w:r w:rsidRPr="007D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3F199A" w:rsidRPr="007D5C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Бузулукский район</w:t>
      </w: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185"/>
        <w:gridCol w:w="4961"/>
      </w:tblGrid>
      <w:tr w:rsidR="00524396" w:rsidRPr="007D5C4F" w:rsidTr="00F926F0">
        <w:trPr>
          <w:jc w:val="center"/>
        </w:trPr>
        <w:tc>
          <w:tcPr>
            <w:tcW w:w="2494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185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961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Причины и условия возникновения риска</w:t>
            </w:r>
          </w:p>
        </w:tc>
      </w:tr>
      <w:tr w:rsidR="00524396" w:rsidRPr="007D5C4F" w:rsidTr="00F926F0">
        <w:trPr>
          <w:jc w:val="center"/>
        </w:trPr>
        <w:tc>
          <w:tcPr>
            <w:tcW w:w="249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4396" w:rsidRPr="007D5C4F" w:rsidTr="00F926F0">
        <w:trPr>
          <w:jc w:val="center"/>
        </w:trPr>
        <w:tc>
          <w:tcPr>
            <w:tcW w:w="249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4396" w:rsidRPr="007D5C4F" w:rsidTr="00F926F0">
        <w:trPr>
          <w:jc w:val="center"/>
        </w:trPr>
        <w:tc>
          <w:tcPr>
            <w:tcW w:w="249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4396" w:rsidRPr="007D5C4F" w:rsidTr="00F926F0">
        <w:trPr>
          <w:jc w:val="center"/>
        </w:trPr>
        <w:tc>
          <w:tcPr>
            <w:tcW w:w="249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5C4F" w:rsidRDefault="007D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396" w:rsidRPr="007D5C4F" w:rsidRDefault="00524396" w:rsidP="00524396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04D5" w:rsidRPr="007D5C4F">
        <w:rPr>
          <w:rFonts w:ascii="Times New Roman" w:hAnsi="Times New Roman" w:cs="Times New Roman"/>
          <w:sz w:val="24"/>
          <w:szCs w:val="24"/>
        </w:rPr>
        <w:t>3</w:t>
      </w:r>
      <w:r w:rsidRPr="007D5C4F">
        <w:rPr>
          <w:rFonts w:ascii="Times New Roman" w:hAnsi="Times New Roman" w:cs="Times New Roman"/>
          <w:sz w:val="24"/>
          <w:szCs w:val="24"/>
        </w:rPr>
        <w:t xml:space="preserve"> </w:t>
      </w:r>
      <w:r w:rsidR="003304D5" w:rsidRPr="007D5C4F">
        <w:rPr>
          <w:rFonts w:ascii="Times New Roman" w:hAnsi="Times New Roman" w:cs="Times New Roman"/>
          <w:sz w:val="24"/>
          <w:szCs w:val="24"/>
        </w:rPr>
        <w:t>к Порядку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Бузулукский район</w:t>
      </w: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4F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снижению рисков нарушения антимонопольного законодательства </w:t>
      </w:r>
      <w:r w:rsidRPr="007D5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3304D5" w:rsidRPr="007D5C4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Бузулукский район</w:t>
      </w:r>
    </w:p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154"/>
        <w:gridCol w:w="2383"/>
      </w:tblGrid>
      <w:tr w:rsidR="00524396" w:rsidRPr="007D5C4F" w:rsidTr="00F926F0">
        <w:trPr>
          <w:jc w:val="center"/>
        </w:trPr>
        <w:tc>
          <w:tcPr>
            <w:tcW w:w="2268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551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154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Лицо, ответственное за реализацию мероприятия</w:t>
            </w:r>
          </w:p>
        </w:tc>
        <w:tc>
          <w:tcPr>
            <w:tcW w:w="2383" w:type="dxa"/>
          </w:tcPr>
          <w:p w:rsidR="00524396" w:rsidRPr="007D5C4F" w:rsidRDefault="00524396" w:rsidP="00F926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D5C4F">
              <w:rPr>
                <w:sz w:val="24"/>
                <w:szCs w:val="24"/>
              </w:rPr>
              <w:t>Срок реализации мероприятия</w:t>
            </w:r>
          </w:p>
        </w:tc>
      </w:tr>
      <w:tr w:rsidR="00524396" w:rsidRPr="007D5C4F" w:rsidTr="00F926F0">
        <w:trPr>
          <w:jc w:val="center"/>
        </w:trPr>
        <w:tc>
          <w:tcPr>
            <w:tcW w:w="2268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4396" w:rsidRPr="007D5C4F" w:rsidTr="00F926F0">
        <w:trPr>
          <w:jc w:val="center"/>
        </w:trPr>
        <w:tc>
          <w:tcPr>
            <w:tcW w:w="2268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524396" w:rsidRPr="007D5C4F" w:rsidRDefault="00524396" w:rsidP="00F926F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24396" w:rsidRPr="007D5C4F" w:rsidRDefault="00524396" w:rsidP="00524396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2D93" w:rsidRDefault="008B2D93" w:rsidP="00D52AF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2D93" w:rsidSect="00804C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9E" w:rsidRDefault="005C509E" w:rsidP="00524396">
      <w:pPr>
        <w:spacing w:after="0" w:line="240" w:lineRule="auto"/>
      </w:pPr>
      <w:r>
        <w:separator/>
      </w:r>
    </w:p>
  </w:endnote>
  <w:endnote w:type="continuationSeparator" w:id="0">
    <w:p w:rsidR="005C509E" w:rsidRDefault="005C509E" w:rsidP="005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9E" w:rsidRDefault="005C509E" w:rsidP="00524396">
      <w:pPr>
        <w:spacing w:after="0" w:line="240" w:lineRule="auto"/>
      </w:pPr>
      <w:r>
        <w:separator/>
      </w:r>
    </w:p>
  </w:footnote>
  <w:footnote w:type="continuationSeparator" w:id="0">
    <w:p w:rsidR="005C509E" w:rsidRDefault="005C509E" w:rsidP="0052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AD"/>
    <w:multiLevelType w:val="multilevel"/>
    <w:tmpl w:val="78D879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902A28"/>
    <w:multiLevelType w:val="multilevel"/>
    <w:tmpl w:val="F12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4801"/>
    <w:multiLevelType w:val="multilevel"/>
    <w:tmpl w:val="49B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74DF"/>
    <w:multiLevelType w:val="multilevel"/>
    <w:tmpl w:val="A176B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D7A0913"/>
    <w:multiLevelType w:val="multilevel"/>
    <w:tmpl w:val="532C3C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04527F4"/>
    <w:multiLevelType w:val="multilevel"/>
    <w:tmpl w:val="EB0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6321E"/>
    <w:multiLevelType w:val="multilevel"/>
    <w:tmpl w:val="20E0A83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261C4188"/>
    <w:multiLevelType w:val="multilevel"/>
    <w:tmpl w:val="60843E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50AA6"/>
    <w:multiLevelType w:val="multilevel"/>
    <w:tmpl w:val="5CA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E2DF0"/>
    <w:multiLevelType w:val="multilevel"/>
    <w:tmpl w:val="0330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9309A"/>
    <w:multiLevelType w:val="multilevel"/>
    <w:tmpl w:val="76168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011459"/>
    <w:multiLevelType w:val="multilevel"/>
    <w:tmpl w:val="77D833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B15E4"/>
    <w:multiLevelType w:val="multilevel"/>
    <w:tmpl w:val="F64A16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28E5898"/>
    <w:multiLevelType w:val="multilevel"/>
    <w:tmpl w:val="EE8E6B2A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110C84"/>
    <w:multiLevelType w:val="multilevel"/>
    <w:tmpl w:val="880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B463F"/>
    <w:multiLevelType w:val="multilevel"/>
    <w:tmpl w:val="3F90FEB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87122"/>
    <w:multiLevelType w:val="multilevel"/>
    <w:tmpl w:val="E5D82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37895"/>
    <w:multiLevelType w:val="multilevel"/>
    <w:tmpl w:val="9AFAE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0886F87"/>
    <w:multiLevelType w:val="multilevel"/>
    <w:tmpl w:val="4C9A3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4093C9C"/>
    <w:multiLevelType w:val="multilevel"/>
    <w:tmpl w:val="E718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95442"/>
    <w:multiLevelType w:val="multilevel"/>
    <w:tmpl w:val="747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81A10"/>
    <w:multiLevelType w:val="multilevel"/>
    <w:tmpl w:val="3BE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54137"/>
    <w:multiLevelType w:val="multilevel"/>
    <w:tmpl w:val="2996A5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5"/>
  </w:num>
  <w:num w:numId="5">
    <w:abstractNumId w:val="16"/>
  </w:num>
  <w:num w:numId="6">
    <w:abstractNumId w:val="21"/>
  </w:num>
  <w:num w:numId="7">
    <w:abstractNumId w:val="8"/>
  </w:num>
  <w:num w:numId="8">
    <w:abstractNumId w:val="23"/>
  </w:num>
  <w:num w:numId="9">
    <w:abstractNumId w:val="12"/>
  </w:num>
  <w:num w:numId="10">
    <w:abstractNumId w:val="10"/>
  </w:num>
  <w:num w:numId="11">
    <w:abstractNumId w:val="18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14"/>
  </w:num>
  <w:num w:numId="23">
    <w:abstractNumId w:val="2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E"/>
    <w:rsid w:val="0000072A"/>
    <w:rsid w:val="0000473B"/>
    <w:rsid w:val="00020997"/>
    <w:rsid w:val="00020F20"/>
    <w:rsid w:val="00033823"/>
    <w:rsid w:val="00050FA5"/>
    <w:rsid w:val="000567EC"/>
    <w:rsid w:val="000970C8"/>
    <w:rsid w:val="000A306B"/>
    <w:rsid w:val="000B5F62"/>
    <w:rsid w:val="000B6FCF"/>
    <w:rsid w:val="000D59F1"/>
    <w:rsid w:val="000F3BEA"/>
    <w:rsid w:val="00107E50"/>
    <w:rsid w:val="00113D8C"/>
    <w:rsid w:val="001743F2"/>
    <w:rsid w:val="00175BC1"/>
    <w:rsid w:val="001769F2"/>
    <w:rsid w:val="001838FE"/>
    <w:rsid w:val="00184F20"/>
    <w:rsid w:val="00190F92"/>
    <w:rsid w:val="001B1C21"/>
    <w:rsid w:val="001D144D"/>
    <w:rsid w:val="001D57F5"/>
    <w:rsid w:val="001F40E7"/>
    <w:rsid w:val="0020125F"/>
    <w:rsid w:val="002362BF"/>
    <w:rsid w:val="0026029C"/>
    <w:rsid w:val="00283610"/>
    <w:rsid w:val="002C00F4"/>
    <w:rsid w:val="002C0D65"/>
    <w:rsid w:val="002E42B3"/>
    <w:rsid w:val="002F30C2"/>
    <w:rsid w:val="002F5B23"/>
    <w:rsid w:val="00320276"/>
    <w:rsid w:val="003304D5"/>
    <w:rsid w:val="003338E0"/>
    <w:rsid w:val="003423D1"/>
    <w:rsid w:val="00366882"/>
    <w:rsid w:val="00386D02"/>
    <w:rsid w:val="0039480A"/>
    <w:rsid w:val="00394BB1"/>
    <w:rsid w:val="003A09C1"/>
    <w:rsid w:val="003A4ED5"/>
    <w:rsid w:val="003B38EE"/>
    <w:rsid w:val="003C13BB"/>
    <w:rsid w:val="003D7CAA"/>
    <w:rsid w:val="003F00C9"/>
    <w:rsid w:val="003F199A"/>
    <w:rsid w:val="00405E31"/>
    <w:rsid w:val="00416CB3"/>
    <w:rsid w:val="004315FE"/>
    <w:rsid w:val="0046061D"/>
    <w:rsid w:val="004C1716"/>
    <w:rsid w:val="004D6B1E"/>
    <w:rsid w:val="00504598"/>
    <w:rsid w:val="00513607"/>
    <w:rsid w:val="0051592A"/>
    <w:rsid w:val="00520291"/>
    <w:rsid w:val="00524396"/>
    <w:rsid w:val="0053779B"/>
    <w:rsid w:val="0054632D"/>
    <w:rsid w:val="005501A0"/>
    <w:rsid w:val="00570118"/>
    <w:rsid w:val="00570806"/>
    <w:rsid w:val="00571494"/>
    <w:rsid w:val="00581E3F"/>
    <w:rsid w:val="005953F1"/>
    <w:rsid w:val="005B0667"/>
    <w:rsid w:val="005C509E"/>
    <w:rsid w:val="00613C8B"/>
    <w:rsid w:val="00617C0C"/>
    <w:rsid w:val="00617CBB"/>
    <w:rsid w:val="00632390"/>
    <w:rsid w:val="00635F74"/>
    <w:rsid w:val="00644F93"/>
    <w:rsid w:val="00666A92"/>
    <w:rsid w:val="006728C1"/>
    <w:rsid w:val="00680B27"/>
    <w:rsid w:val="0069171F"/>
    <w:rsid w:val="006A2F4F"/>
    <w:rsid w:val="006A317F"/>
    <w:rsid w:val="006C39B1"/>
    <w:rsid w:val="006F6526"/>
    <w:rsid w:val="00700805"/>
    <w:rsid w:val="00740BC3"/>
    <w:rsid w:val="007424B1"/>
    <w:rsid w:val="00752A2B"/>
    <w:rsid w:val="00753440"/>
    <w:rsid w:val="00755846"/>
    <w:rsid w:val="00786A8F"/>
    <w:rsid w:val="007930CA"/>
    <w:rsid w:val="007A4728"/>
    <w:rsid w:val="007B7EA7"/>
    <w:rsid w:val="007C270F"/>
    <w:rsid w:val="007D5C4F"/>
    <w:rsid w:val="007E1435"/>
    <w:rsid w:val="007F6AE4"/>
    <w:rsid w:val="00804CCB"/>
    <w:rsid w:val="0081413B"/>
    <w:rsid w:val="008276BE"/>
    <w:rsid w:val="008401E9"/>
    <w:rsid w:val="00851C7F"/>
    <w:rsid w:val="008573D2"/>
    <w:rsid w:val="00863B44"/>
    <w:rsid w:val="00872BE2"/>
    <w:rsid w:val="00875A93"/>
    <w:rsid w:val="008A2507"/>
    <w:rsid w:val="008A590E"/>
    <w:rsid w:val="008B2D93"/>
    <w:rsid w:val="008B4B95"/>
    <w:rsid w:val="008B6ACF"/>
    <w:rsid w:val="008B7928"/>
    <w:rsid w:val="008E2C6C"/>
    <w:rsid w:val="008E5502"/>
    <w:rsid w:val="008E79B3"/>
    <w:rsid w:val="008F3A51"/>
    <w:rsid w:val="00910A92"/>
    <w:rsid w:val="00913269"/>
    <w:rsid w:val="00914F27"/>
    <w:rsid w:val="00930A49"/>
    <w:rsid w:val="00943328"/>
    <w:rsid w:val="00954391"/>
    <w:rsid w:val="00956A01"/>
    <w:rsid w:val="00961E5A"/>
    <w:rsid w:val="00995EAA"/>
    <w:rsid w:val="009A2997"/>
    <w:rsid w:val="009B5777"/>
    <w:rsid w:val="009E397B"/>
    <w:rsid w:val="00A00B81"/>
    <w:rsid w:val="00A02B06"/>
    <w:rsid w:val="00A0642A"/>
    <w:rsid w:val="00A47DF2"/>
    <w:rsid w:val="00A6670B"/>
    <w:rsid w:val="00A744E2"/>
    <w:rsid w:val="00A971D8"/>
    <w:rsid w:val="00AA50A4"/>
    <w:rsid w:val="00AA5D2A"/>
    <w:rsid w:val="00AA6E65"/>
    <w:rsid w:val="00AB1D32"/>
    <w:rsid w:val="00AB7624"/>
    <w:rsid w:val="00AC07B2"/>
    <w:rsid w:val="00B21C03"/>
    <w:rsid w:val="00B5334D"/>
    <w:rsid w:val="00B61D84"/>
    <w:rsid w:val="00B81C52"/>
    <w:rsid w:val="00BA17D5"/>
    <w:rsid w:val="00BA59D1"/>
    <w:rsid w:val="00BB00DD"/>
    <w:rsid w:val="00BD0130"/>
    <w:rsid w:val="00BF7603"/>
    <w:rsid w:val="00C2309E"/>
    <w:rsid w:val="00C30A73"/>
    <w:rsid w:val="00C339ED"/>
    <w:rsid w:val="00C34D04"/>
    <w:rsid w:val="00C3687C"/>
    <w:rsid w:val="00C41103"/>
    <w:rsid w:val="00C6123B"/>
    <w:rsid w:val="00C74BA7"/>
    <w:rsid w:val="00C76404"/>
    <w:rsid w:val="00C828F1"/>
    <w:rsid w:val="00C91D53"/>
    <w:rsid w:val="00C94FDA"/>
    <w:rsid w:val="00C95C64"/>
    <w:rsid w:val="00CB6E9F"/>
    <w:rsid w:val="00CC12EA"/>
    <w:rsid w:val="00CF192F"/>
    <w:rsid w:val="00CF440A"/>
    <w:rsid w:val="00D3067F"/>
    <w:rsid w:val="00D33D0C"/>
    <w:rsid w:val="00D506D6"/>
    <w:rsid w:val="00D52AF5"/>
    <w:rsid w:val="00D62B21"/>
    <w:rsid w:val="00DA4947"/>
    <w:rsid w:val="00DC3435"/>
    <w:rsid w:val="00DD55C9"/>
    <w:rsid w:val="00DD7D24"/>
    <w:rsid w:val="00DF1246"/>
    <w:rsid w:val="00E021A7"/>
    <w:rsid w:val="00E0782A"/>
    <w:rsid w:val="00E2025D"/>
    <w:rsid w:val="00E54406"/>
    <w:rsid w:val="00E6154F"/>
    <w:rsid w:val="00E71F5D"/>
    <w:rsid w:val="00EA404A"/>
    <w:rsid w:val="00EA497B"/>
    <w:rsid w:val="00EB02F7"/>
    <w:rsid w:val="00EB3536"/>
    <w:rsid w:val="00EB3541"/>
    <w:rsid w:val="00EB483E"/>
    <w:rsid w:val="00EB637E"/>
    <w:rsid w:val="00ED4CB6"/>
    <w:rsid w:val="00F223DF"/>
    <w:rsid w:val="00F2275A"/>
    <w:rsid w:val="00F34B36"/>
    <w:rsid w:val="00F506D7"/>
    <w:rsid w:val="00F87A42"/>
    <w:rsid w:val="00FA12A4"/>
    <w:rsid w:val="00FB008F"/>
    <w:rsid w:val="00FF177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E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E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D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A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8A590E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2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396"/>
  </w:style>
  <w:style w:type="paragraph" w:styleId="a8">
    <w:name w:val="footer"/>
    <w:basedOn w:val="a"/>
    <w:link w:val="a9"/>
    <w:uiPriority w:val="99"/>
    <w:unhideWhenUsed/>
    <w:rsid w:val="0052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396"/>
  </w:style>
  <w:style w:type="character" w:styleId="aa">
    <w:name w:val="Hyperlink"/>
    <w:semiHidden/>
    <w:rsid w:val="00A06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E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E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D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A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8A590E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2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396"/>
  </w:style>
  <w:style w:type="paragraph" w:styleId="a8">
    <w:name w:val="footer"/>
    <w:basedOn w:val="a"/>
    <w:link w:val="a9"/>
    <w:uiPriority w:val="99"/>
    <w:unhideWhenUsed/>
    <w:rsid w:val="0052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396"/>
  </w:style>
  <w:style w:type="character" w:styleId="aa">
    <w:name w:val="Hyperlink"/>
    <w:semiHidden/>
    <w:rsid w:val="00A06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52AD-57E5-45FF-8C9E-FF8B1E5F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biz7</dc:creator>
  <cp:lastModifiedBy>Батракова Н Н</cp:lastModifiedBy>
  <cp:revision>2</cp:revision>
  <cp:lastPrinted>2019-04-11T07:38:00Z</cp:lastPrinted>
  <dcterms:created xsi:type="dcterms:W3CDTF">2020-03-23T05:53:00Z</dcterms:created>
  <dcterms:modified xsi:type="dcterms:W3CDTF">2020-03-23T05:53:00Z</dcterms:modified>
</cp:coreProperties>
</file>