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C7" w:rsidRDefault="006007C7" w:rsidP="006007C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6D9B">
        <w:rPr>
          <w:rStyle w:val="a6"/>
          <w:rFonts w:ascii="Times New Roman" w:hAnsi="Times New Roman" w:cs="Times New Roman"/>
          <w:sz w:val="28"/>
          <w:szCs w:val="28"/>
        </w:rPr>
        <w:t>Упрощен порядок заключения договоров водопользования</w:t>
      </w:r>
      <w:r w:rsidRPr="002E6D9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007C7" w:rsidRPr="002E6D9B" w:rsidRDefault="006007C7" w:rsidP="006007C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7C7" w:rsidRPr="002E6D9B" w:rsidRDefault="006007C7" w:rsidP="006007C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С 1 сентября 2023 года вступило в силу постановление Правительства Российской Федерации от 18.02.2023 № 274 «О порядке подготовки и заключения договора водопользования, внесении изменений в некоторые акты Правительства Российской Федерации и признании </w:t>
      </w:r>
      <w:proofErr w:type="gramStart"/>
      <w:r w:rsidRPr="002E6D9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 xml:space="preserve"> силу некоторых актов и отдельных положений некоторых актов Правительства Российской Федерации». </w:t>
      </w:r>
    </w:p>
    <w:p w:rsidR="006007C7" w:rsidRPr="002E6D9B" w:rsidRDefault="006007C7" w:rsidP="006007C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Так, граждане, индивидуальные предприниматели, организации, осуществляющие деятельность в сфере судоремонта, детского отдыха и санаторно-курортного лечения, а также реализующие проекты в сфере гидроэнергетики смогут быстрее заключить договоры водопользования, для которых не нужно проведение аукциона, сроки предоставления этой </w:t>
      </w:r>
      <w:proofErr w:type="spellStart"/>
      <w:r w:rsidRPr="002E6D9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E6D9B">
        <w:rPr>
          <w:rFonts w:ascii="Times New Roman" w:hAnsi="Times New Roman" w:cs="Times New Roman"/>
          <w:sz w:val="28"/>
          <w:szCs w:val="28"/>
        </w:rPr>
        <w:t xml:space="preserve"> сокращены с 30 календарных дней до 15 рабочих дней. Новыми правилами также предусмотрена возможность согласования условий водопользования и подготовки разрешительных документов в электронном виде, сокращен перечень документов, предоставляемых заявителем для оказания государственной услуги, если заявление о предоставлении водного объекта в пользование направляется в форме электронного документа с использованием единого или регионального портала </w:t>
      </w:r>
      <w:proofErr w:type="spellStart"/>
      <w:r w:rsidRPr="002E6D9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E6D9B">
        <w:rPr>
          <w:rFonts w:ascii="Times New Roman" w:hAnsi="Times New Roman" w:cs="Times New Roman"/>
          <w:sz w:val="28"/>
          <w:szCs w:val="28"/>
        </w:rPr>
        <w:t>, а также ведомственных информационных систем.</w:t>
      </w:r>
    </w:p>
    <w:p w:rsidR="00D75421" w:rsidRDefault="00D75421"/>
    <w:sectPr w:rsidR="00D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0130BB"/>
    <w:rsid w:val="000162D2"/>
    <w:rsid w:val="001B7D25"/>
    <w:rsid w:val="001C17FC"/>
    <w:rsid w:val="006007C7"/>
    <w:rsid w:val="00602097"/>
    <w:rsid w:val="00D7542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2024-04-26T10:59:00Z</dcterms:created>
  <dcterms:modified xsi:type="dcterms:W3CDTF">2024-04-26T11:06:00Z</dcterms:modified>
</cp:coreProperties>
</file>