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B5794" w14:paraId="6AD5E532" w14:textId="77777777" w:rsidTr="00175335">
        <w:trPr>
          <w:trHeight w:val="3261"/>
        </w:trPr>
        <w:tc>
          <w:tcPr>
            <w:tcW w:w="4928" w:type="dxa"/>
          </w:tcPr>
          <w:tbl>
            <w:tblPr>
              <w:tblW w:w="10605" w:type="dxa"/>
              <w:tblLayout w:type="fixed"/>
              <w:tblLook w:val="00A0" w:firstRow="1" w:lastRow="0" w:firstColumn="1" w:lastColumn="0" w:noHBand="0" w:noVBand="0"/>
            </w:tblPr>
            <w:tblGrid>
              <w:gridCol w:w="4072"/>
              <w:gridCol w:w="609"/>
              <w:gridCol w:w="5924"/>
            </w:tblGrid>
            <w:tr w:rsidR="004C5EAB" w14:paraId="6D85E029" w14:textId="77777777" w:rsidTr="004C5EAB">
              <w:tc>
                <w:tcPr>
                  <w:tcW w:w="4069" w:type="dxa"/>
                  <w:hideMark/>
                </w:tcPr>
                <w:p w14:paraId="2C8067DF" w14:textId="51BDAD11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suppressOverlap/>
                    <w:jc w:val="center"/>
                    <w:rPr>
                      <w:sz w:val="12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0C72D5CA" wp14:editId="7E1DA130">
                        <wp:extent cx="442595" cy="589915"/>
                        <wp:effectExtent l="0" t="0" r="0" b="63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595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530" w:type="dxa"/>
                  <w:gridSpan w:val="2"/>
                </w:tcPr>
                <w:p w14:paraId="551DA669" w14:textId="77777777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5EAB" w14:paraId="76709410" w14:textId="77777777" w:rsidTr="004C5EAB">
              <w:tc>
                <w:tcPr>
                  <w:tcW w:w="4069" w:type="dxa"/>
                </w:tcPr>
                <w:p w14:paraId="43F572D0" w14:textId="77777777" w:rsidR="004C5EAB" w:rsidRDefault="004C5EAB" w:rsidP="003E2900">
                  <w:pPr>
                    <w:framePr w:hSpace="180" w:wrap="around" w:vAnchor="text" w:hAnchor="page" w:x="1723" w:y="-43"/>
                    <w:suppressOverlap/>
                    <w:jc w:val="center"/>
                    <w:rPr>
                      <w:sz w:val="12"/>
                      <w:szCs w:val="24"/>
                      <w:lang w:eastAsia="en-US"/>
                    </w:rPr>
                  </w:pPr>
                </w:p>
                <w:p w14:paraId="3A428163" w14:textId="77777777" w:rsidR="004C5EAB" w:rsidRDefault="004C5EAB" w:rsidP="003E2900">
                  <w:pPr>
                    <w:keepNext/>
                    <w:framePr w:hSpace="180" w:wrap="around" w:vAnchor="text" w:hAnchor="page" w:x="1723" w:y="-43"/>
                    <w:suppressOverlap/>
                    <w:jc w:val="center"/>
                    <w:outlineLvl w:val="3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b/>
                      <w:sz w:val="28"/>
                      <w:lang w:eastAsia="en-US"/>
                    </w:rPr>
                    <w:t>Совет депутатов</w:t>
                  </w:r>
                </w:p>
                <w:p w14:paraId="246A750E" w14:textId="77777777" w:rsidR="004C5EAB" w:rsidRDefault="004C5EAB" w:rsidP="003E2900">
                  <w:pPr>
                    <w:framePr w:hSpace="180" w:wrap="around" w:vAnchor="text" w:hAnchor="page" w:x="1723" w:y="-43"/>
                    <w:suppressOverlap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муниципального образования </w:t>
                  </w:r>
                </w:p>
                <w:p w14:paraId="23195582" w14:textId="77777777" w:rsidR="004C5EAB" w:rsidRDefault="004C5EAB" w:rsidP="003E2900">
                  <w:pPr>
                    <w:framePr w:hSpace="180" w:wrap="around" w:vAnchor="text" w:hAnchor="page" w:x="1723" w:y="-43"/>
                    <w:suppressOverlap/>
                    <w:jc w:val="center"/>
                    <w:rPr>
                      <w:b/>
                      <w:sz w:val="28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8"/>
                      <w:lang w:eastAsia="en-US"/>
                    </w:rPr>
                    <w:t>Бузулукский</w:t>
                  </w:r>
                  <w:proofErr w:type="spellEnd"/>
                  <w:r>
                    <w:rPr>
                      <w:b/>
                      <w:sz w:val="28"/>
                      <w:lang w:eastAsia="en-US"/>
                    </w:rPr>
                    <w:t xml:space="preserve"> район</w:t>
                  </w:r>
                </w:p>
                <w:p w14:paraId="1DF21147" w14:textId="77777777" w:rsidR="004C5EAB" w:rsidRDefault="004C5EAB" w:rsidP="003E2900">
                  <w:pPr>
                    <w:keepNext/>
                    <w:framePr w:hSpace="180" w:wrap="around" w:vAnchor="text" w:hAnchor="page" w:x="1723" w:y="-43"/>
                    <w:suppressOverlap/>
                    <w:jc w:val="center"/>
                    <w:outlineLvl w:val="1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8"/>
                      <w:lang w:eastAsia="en-US"/>
                    </w:rPr>
                    <w:t>Оренбургской области</w:t>
                  </w:r>
                </w:p>
                <w:p w14:paraId="6A8D9B58" w14:textId="77777777" w:rsidR="004C5EAB" w:rsidRDefault="004C5EAB" w:rsidP="003E2900">
                  <w:pPr>
                    <w:framePr w:hSpace="180" w:wrap="around" w:vAnchor="text" w:hAnchor="page" w:x="1723" w:y="-43"/>
                    <w:suppressOverlap/>
                    <w:jc w:val="center"/>
                    <w:rPr>
                      <w:sz w:val="26"/>
                      <w:szCs w:val="24"/>
                      <w:lang w:eastAsia="en-US"/>
                    </w:rPr>
                  </w:pPr>
                </w:p>
                <w:p w14:paraId="6751F672" w14:textId="77777777" w:rsidR="003E2900" w:rsidRDefault="004C5EAB" w:rsidP="003E2900">
                  <w:pPr>
                    <w:keepNext/>
                    <w:framePr w:hSpace="180" w:wrap="around" w:vAnchor="text" w:hAnchor="page" w:x="1723" w:y="-43"/>
                    <w:suppressOverlap/>
                    <w:jc w:val="center"/>
                    <w:outlineLvl w:val="0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b/>
                      <w:sz w:val="28"/>
                      <w:lang w:eastAsia="en-US"/>
                    </w:rPr>
                    <w:t>Р Е Ш Е Н И Е</w:t>
                  </w:r>
                </w:p>
                <w:p w14:paraId="1C288AA2" w14:textId="77777777" w:rsidR="003E2900" w:rsidRDefault="003E2900" w:rsidP="003E2900">
                  <w:pPr>
                    <w:keepNext/>
                    <w:framePr w:hSpace="180" w:wrap="around" w:vAnchor="text" w:hAnchor="page" w:x="1723" w:y="-43"/>
                    <w:suppressOverlap/>
                    <w:jc w:val="center"/>
                    <w:outlineLvl w:val="0"/>
                    <w:rPr>
                      <w:b/>
                      <w:sz w:val="28"/>
                      <w:lang w:eastAsia="en-US"/>
                    </w:rPr>
                  </w:pPr>
                </w:p>
                <w:p w14:paraId="0254D176" w14:textId="77777777" w:rsidR="003E2900" w:rsidRPr="003E2900" w:rsidRDefault="003E2900" w:rsidP="003E2900">
                  <w:pPr>
                    <w:keepNext/>
                    <w:framePr w:hSpace="180" w:wrap="around" w:vAnchor="text" w:hAnchor="page" w:x="1723" w:y="-43"/>
                    <w:suppressOverlap/>
                    <w:jc w:val="center"/>
                    <w:outlineLvl w:val="0"/>
                    <w:rPr>
                      <w:bCs/>
                      <w:sz w:val="28"/>
                      <w:lang w:eastAsia="en-US"/>
                    </w:rPr>
                  </w:pPr>
                  <w:r w:rsidRPr="003E2900">
                    <w:rPr>
                      <w:bCs/>
                      <w:sz w:val="28"/>
                      <w:lang w:eastAsia="en-US"/>
                    </w:rPr>
                    <w:t>г. Бузулук</w:t>
                  </w:r>
                </w:p>
                <w:p w14:paraId="558D74E8" w14:textId="3720D9EB" w:rsidR="004C5EAB" w:rsidRDefault="004C5EAB" w:rsidP="003E2900">
                  <w:pPr>
                    <w:keepNext/>
                    <w:framePr w:hSpace="180" w:wrap="around" w:vAnchor="text" w:hAnchor="page" w:x="1723" w:y="-43"/>
                    <w:suppressOverlap/>
                    <w:jc w:val="center"/>
                    <w:outlineLvl w:val="0"/>
                    <w:rPr>
                      <w:sz w:val="26"/>
                      <w:lang w:eastAsia="en-US"/>
                    </w:rPr>
                  </w:pPr>
                  <w:r>
                    <w:rPr>
                      <w:sz w:val="26"/>
                      <w:lang w:eastAsia="en-US"/>
                    </w:rPr>
                    <w:t xml:space="preserve">                     </w:t>
                  </w:r>
                </w:p>
                <w:p w14:paraId="32F63767" w14:textId="7F1AD8E4" w:rsidR="004C5EAB" w:rsidRDefault="003E2900" w:rsidP="003E2900">
                  <w:pPr>
                    <w:framePr w:hSpace="180" w:wrap="around" w:vAnchor="text" w:hAnchor="page" w:x="1723" w:y="-43"/>
                    <w:suppressOverlap/>
                    <w:jc w:val="center"/>
                    <w:rPr>
                      <w:sz w:val="26"/>
                      <w:szCs w:val="24"/>
                      <w:lang w:eastAsia="en-US"/>
                    </w:rPr>
                  </w:pPr>
                  <w:r w:rsidRPr="001573C0">
                    <w:rPr>
                      <w:rFonts w:ascii="Tahoma" w:eastAsia="Calibri" w:hAnsi="Tahoma" w:cs="Tahoma"/>
                      <w:color w:val="D9D9D9" w:themeColor="background1" w:themeShade="D9"/>
                      <w:sz w:val="16"/>
                      <w:szCs w:val="16"/>
                      <w:lang w:eastAsia="en-US"/>
                    </w:rPr>
                    <w:t>[МЕСТО ДЛЯ ШТАМПА]</w:t>
                  </w:r>
                </w:p>
              </w:tc>
              <w:tc>
                <w:tcPr>
                  <w:tcW w:w="6530" w:type="dxa"/>
                  <w:gridSpan w:val="2"/>
                </w:tcPr>
                <w:p w14:paraId="2AB82BAF" w14:textId="77777777" w:rsidR="004C5EAB" w:rsidRDefault="004C5EAB">
                  <w:pPr>
                    <w:framePr w:hSpace="180" w:wrap="around" w:vAnchor="text" w:hAnchor="page" w:x="1723" w:y="-43"/>
                    <w:spacing w:line="276" w:lineRule="auto"/>
                    <w:ind w:left="360"/>
                    <w:suppressOverlap/>
                    <w:jc w:val="center"/>
                    <w:rPr>
                      <w:sz w:val="28"/>
                      <w:lang w:eastAsia="en-US"/>
                    </w:rPr>
                  </w:pPr>
                </w:p>
              </w:tc>
            </w:tr>
            <w:tr w:rsidR="004C5EAB" w14:paraId="7F69856B" w14:textId="77777777" w:rsidTr="004C5EAB">
              <w:trPr>
                <w:gridAfter w:val="1"/>
                <w:wAfter w:w="5921" w:type="dxa"/>
                <w:trHeight w:val="1534"/>
              </w:trPr>
              <w:tc>
                <w:tcPr>
                  <w:tcW w:w="4678" w:type="dxa"/>
                  <w:gridSpan w:val="2"/>
                </w:tcPr>
                <w:p w14:paraId="646C6C46" w14:textId="77777777" w:rsidR="003E2900" w:rsidRDefault="003E2900" w:rsidP="003E2900">
                  <w:pPr>
                    <w:framePr w:hSpace="180" w:wrap="around" w:vAnchor="text" w:hAnchor="page" w:x="1723" w:y="-43"/>
                    <w:ind w:right="34"/>
                    <w:suppressOverlap/>
                    <w:jc w:val="both"/>
                    <w:rPr>
                      <w:sz w:val="28"/>
                    </w:rPr>
                  </w:pPr>
                </w:p>
                <w:p w14:paraId="41B95E75" w14:textId="3CDF7A87" w:rsidR="004C5EAB" w:rsidRDefault="001870BC" w:rsidP="003E2900">
                  <w:pPr>
                    <w:framePr w:hSpace="180" w:wrap="around" w:vAnchor="text" w:hAnchor="page" w:x="1723" w:y="-43"/>
                    <w:ind w:right="34"/>
                    <w:suppressOverlap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</w:rPr>
                    <w:t xml:space="preserve">О внесении изменений в решение Совета депутатов от 22.12.2020 № 26 «Об установлении денежного содержания председателя Счетной палаты муниципального образования </w:t>
                  </w:r>
                  <w:proofErr w:type="spellStart"/>
                  <w:r>
                    <w:rPr>
                      <w:sz w:val="28"/>
                    </w:rPr>
                    <w:t>Бузулукский</w:t>
                  </w:r>
                  <w:proofErr w:type="spellEnd"/>
                  <w:r>
                    <w:rPr>
                      <w:sz w:val="28"/>
                    </w:rPr>
                    <w:t xml:space="preserve"> район Оренбургской области» (с изменениями)</w:t>
                  </w:r>
                </w:p>
              </w:tc>
            </w:tr>
          </w:tbl>
          <w:p w14:paraId="0E3D164C" w14:textId="521EB537" w:rsidR="007B5794" w:rsidRDefault="007B5794" w:rsidP="004C5EAB">
            <w:pPr>
              <w:spacing w:before="60"/>
              <w:jc w:val="center"/>
            </w:pPr>
          </w:p>
        </w:tc>
        <w:tc>
          <w:tcPr>
            <w:tcW w:w="4536" w:type="dxa"/>
          </w:tcPr>
          <w:p w14:paraId="588D16AF" w14:textId="77777777" w:rsidR="007B5794" w:rsidRDefault="007B5794" w:rsidP="00175335">
            <w:pPr>
              <w:rPr>
                <w:sz w:val="28"/>
                <w:szCs w:val="28"/>
              </w:rPr>
            </w:pPr>
          </w:p>
          <w:p w14:paraId="37AC2FE9" w14:textId="77777777" w:rsidR="007B5794" w:rsidRDefault="007B5794" w:rsidP="00175335">
            <w:pPr>
              <w:rPr>
                <w:sz w:val="28"/>
                <w:szCs w:val="28"/>
              </w:rPr>
            </w:pPr>
          </w:p>
          <w:p w14:paraId="63B6CC8B" w14:textId="77777777" w:rsidR="007B5794" w:rsidRDefault="007B5794" w:rsidP="00531D9B">
            <w:pPr>
              <w:jc w:val="both"/>
              <w:rPr>
                <w:sz w:val="28"/>
                <w:szCs w:val="28"/>
              </w:rPr>
            </w:pPr>
          </w:p>
          <w:p w14:paraId="76D1D499" w14:textId="024CCFAE" w:rsidR="00531D9B" w:rsidRPr="006F2A70" w:rsidRDefault="00531D9B" w:rsidP="00531D9B">
            <w:pPr>
              <w:jc w:val="both"/>
              <w:rPr>
                <w:sz w:val="28"/>
                <w:szCs w:val="28"/>
              </w:rPr>
            </w:pPr>
          </w:p>
        </w:tc>
      </w:tr>
    </w:tbl>
    <w:p w14:paraId="649D0BF8" w14:textId="70577B22" w:rsidR="008F4132" w:rsidRPr="00783E81" w:rsidRDefault="008F4132" w:rsidP="005E6F57">
      <w:pPr>
        <w:ind w:left="142" w:right="4252"/>
        <w:jc w:val="center"/>
        <w:rPr>
          <w:sz w:val="24"/>
          <w:szCs w:val="24"/>
        </w:rPr>
      </w:pPr>
    </w:p>
    <w:p w14:paraId="5F2FC2A8" w14:textId="77777777" w:rsidR="00432589" w:rsidRPr="00EE2F8E" w:rsidRDefault="00432589" w:rsidP="00432589">
      <w:pPr>
        <w:spacing w:line="0" w:lineRule="atLeast"/>
      </w:pPr>
    </w:p>
    <w:p w14:paraId="24D14BED" w14:textId="77777777" w:rsidR="001870BC" w:rsidRDefault="001870BC" w:rsidP="001870BC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соответствии со статьями 12, 132 Конституции Российской Федерации, Федеральным законом от 07.02.2011г. № 6-ФЗ « Об общих принципах организации и деятельности контрольно-счетных органов субъектов Российской Федерации и муниципальных образований», статьей 35 Федерального закона от 06.10.2003 № 131-ФЗ «Об общих принципах организации местного самоуправления в Российской Федерации и на основании статей 26, 36 Устава муниципального образования </w:t>
      </w:r>
      <w:proofErr w:type="spellStart"/>
      <w:r>
        <w:rPr>
          <w:color w:val="000000"/>
          <w:spacing w:val="7"/>
          <w:sz w:val="28"/>
          <w:szCs w:val="28"/>
        </w:rPr>
        <w:t>Бузулукский</w:t>
      </w:r>
      <w:proofErr w:type="spellEnd"/>
      <w:r>
        <w:rPr>
          <w:color w:val="000000"/>
          <w:spacing w:val="7"/>
          <w:sz w:val="28"/>
          <w:szCs w:val="28"/>
        </w:rPr>
        <w:t xml:space="preserve"> район Совет депутатов муниципального образования </w:t>
      </w:r>
      <w:proofErr w:type="spellStart"/>
      <w:r>
        <w:rPr>
          <w:color w:val="000000"/>
          <w:spacing w:val="7"/>
          <w:sz w:val="28"/>
          <w:szCs w:val="28"/>
        </w:rPr>
        <w:t>Бузулукский</w:t>
      </w:r>
      <w:proofErr w:type="spellEnd"/>
      <w:r>
        <w:rPr>
          <w:color w:val="000000"/>
          <w:spacing w:val="7"/>
          <w:sz w:val="28"/>
          <w:szCs w:val="28"/>
        </w:rPr>
        <w:t xml:space="preserve"> район Р Е Ш И Л:</w:t>
      </w:r>
    </w:p>
    <w:p w14:paraId="0C5A9646" w14:textId="77777777" w:rsidR="001870BC" w:rsidRDefault="001870BC" w:rsidP="001870BC">
      <w:pPr>
        <w:shd w:val="clear" w:color="auto" w:fill="FFFFFF"/>
        <w:ind w:left="7" w:firstLine="662"/>
        <w:jc w:val="both"/>
        <w:rPr>
          <w:sz w:val="28"/>
        </w:rPr>
      </w:pPr>
      <w:r>
        <w:rPr>
          <w:sz w:val="28"/>
        </w:rPr>
        <w:t xml:space="preserve">1.Внести в решение Совета депутатов от 22.12.2020 № 26 «Об установлении денежного содержания председателя Счетной палаты муниципального образования </w:t>
      </w:r>
      <w:proofErr w:type="spellStart"/>
      <w:r>
        <w:rPr>
          <w:sz w:val="28"/>
        </w:rPr>
        <w:t>Бузулукский</w:t>
      </w:r>
      <w:proofErr w:type="spellEnd"/>
      <w:r>
        <w:rPr>
          <w:sz w:val="28"/>
        </w:rPr>
        <w:t xml:space="preserve"> район Оренбургской области» (с изменениями) следующее изменения:</w:t>
      </w:r>
    </w:p>
    <w:p w14:paraId="0A43A05F" w14:textId="77777777" w:rsidR="001870BC" w:rsidRDefault="001870BC" w:rsidP="001870BC">
      <w:pPr>
        <w:shd w:val="clear" w:color="auto" w:fill="FFFFFF"/>
        <w:ind w:left="7" w:firstLine="702"/>
        <w:jc w:val="both"/>
        <w:rPr>
          <w:sz w:val="28"/>
        </w:rPr>
      </w:pPr>
      <w:r>
        <w:rPr>
          <w:sz w:val="28"/>
        </w:rPr>
        <w:t>1.1.  Пункт 1.1. изложить в следующей редакции:</w:t>
      </w:r>
    </w:p>
    <w:p w14:paraId="5F6C250A" w14:textId="77777777" w:rsidR="001870BC" w:rsidRDefault="001870BC" w:rsidP="001870BC">
      <w:pPr>
        <w:shd w:val="clear" w:color="auto" w:fill="FFFFFF"/>
        <w:ind w:left="7" w:firstLine="702"/>
        <w:jc w:val="both"/>
        <w:rPr>
          <w:sz w:val="28"/>
        </w:rPr>
      </w:pPr>
      <w:r>
        <w:rPr>
          <w:sz w:val="28"/>
        </w:rPr>
        <w:t xml:space="preserve">«1.1. Месячный должностной оклад в </w:t>
      </w:r>
      <w:proofErr w:type="gramStart"/>
      <w:r>
        <w:rPr>
          <w:sz w:val="28"/>
        </w:rPr>
        <w:t>размере  24</w:t>
      </w:r>
      <w:proofErr w:type="gramEnd"/>
      <w:r>
        <w:rPr>
          <w:sz w:val="28"/>
        </w:rPr>
        <w:t xml:space="preserve"> 111 рублей;»;</w:t>
      </w:r>
    </w:p>
    <w:p w14:paraId="52D5EA3E" w14:textId="77777777" w:rsidR="001870BC" w:rsidRDefault="001870BC" w:rsidP="001870BC">
      <w:pPr>
        <w:shd w:val="clear" w:color="auto" w:fill="FFFFFF"/>
        <w:ind w:left="7" w:firstLine="702"/>
        <w:jc w:val="both"/>
        <w:rPr>
          <w:sz w:val="28"/>
        </w:rPr>
      </w:pPr>
      <w:r>
        <w:rPr>
          <w:sz w:val="28"/>
        </w:rPr>
        <w:t>1.2.  Пункт 1.4. изложить в следующей редакции:</w:t>
      </w:r>
    </w:p>
    <w:p w14:paraId="73881ECB" w14:textId="77777777" w:rsidR="001870BC" w:rsidRDefault="001870BC" w:rsidP="001870B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«1.4. Ежемесячное денежное поощрение в размере 105% должностного оклада;».</w:t>
      </w:r>
    </w:p>
    <w:p w14:paraId="48123C85" w14:textId="77777777" w:rsidR="001870BC" w:rsidRDefault="001870BC" w:rsidP="001870BC">
      <w:pPr>
        <w:shd w:val="clear" w:color="auto" w:fill="FFFFFF"/>
        <w:tabs>
          <w:tab w:val="left" w:pos="567"/>
        </w:tabs>
        <w:ind w:left="7" w:firstLine="702"/>
        <w:jc w:val="both"/>
        <w:rPr>
          <w:sz w:val="28"/>
        </w:rPr>
      </w:pPr>
      <w:r>
        <w:rPr>
          <w:sz w:val="28"/>
        </w:rPr>
        <w:t xml:space="preserve">2. Установить, что настоящее решение  вступает в силу со дня его подписания, но не ранее 1 января 2024 года и подлежит опубликованию на правовом интернет-портале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района </w:t>
      </w:r>
      <w:hyperlink r:id="rId8" w:history="1">
        <w:r w:rsidRPr="003E2900">
          <w:rPr>
            <w:rStyle w:val="a3"/>
            <w:sz w:val="28"/>
            <w:szCs w:val="28"/>
          </w:rPr>
          <w:t>www.pp-bz.ru</w:t>
        </w:r>
      </w:hyperlink>
      <w:r w:rsidRPr="003E2900">
        <w:rPr>
          <w:sz w:val="28"/>
          <w:szCs w:val="28"/>
        </w:rPr>
        <w:t>.</w:t>
      </w:r>
    </w:p>
    <w:p w14:paraId="7EA88E02" w14:textId="77777777" w:rsidR="001870BC" w:rsidRDefault="001870BC" w:rsidP="003E2900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 Контроль за исполнением настоящего решения возложить на постоянную комиссию по бюджетной, налоговой, финансовой политике, собственности, труду и экономическим вопросам. </w:t>
      </w:r>
    </w:p>
    <w:p w14:paraId="235CDECF" w14:textId="77777777" w:rsidR="001870BC" w:rsidRDefault="001870BC" w:rsidP="001870BC">
      <w:pPr>
        <w:shd w:val="clear" w:color="auto" w:fill="FFFFFF"/>
        <w:ind w:left="669"/>
        <w:jc w:val="both"/>
        <w:rPr>
          <w:sz w:val="28"/>
        </w:rPr>
      </w:pPr>
    </w:p>
    <w:p w14:paraId="3CDC7D3F" w14:textId="77777777" w:rsidR="001870BC" w:rsidRDefault="001870BC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  <w:r>
        <w:rPr>
          <w:sz w:val="28"/>
        </w:rPr>
        <w:t xml:space="preserve">Председатель Совета депутатов                                                           </w:t>
      </w:r>
      <w:proofErr w:type="spellStart"/>
      <w:r>
        <w:rPr>
          <w:sz w:val="28"/>
        </w:rPr>
        <w:t>С.Г.Ражин</w:t>
      </w:r>
      <w:proofErr w:type="spellEnd"/>
    </w:p>
    <w:p w14:paraId="71BDAFC0" w14:textId="77777777" w:rsidR="001870BC" w:rsidRDefault="001870BC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150C5F19" w14:textId="218F5EBA" w:rsidR="001870BC" w:rsidRDefault="001870BC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1431BFF1" w14:textId="539D4722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53BEC13C" w14:textId="58080B7D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47AD9B71" w14:textId="6A312081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79B8E8A0" w14:textId="45C13451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2000DA60" w14:textId="5BC64B46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61429152" w14:textId="51CDEF46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64612D44" w14:textId="7F126590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7FCF39AC" w14:textId="4BE47F22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17EE1ABD" w14:textId="248480E8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0A51F942" w14:textId="05D41C91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35589402" w14:textId="2232E672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15BF7577" w14:textId="6D0A05BC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348ADD48" w14:textId="4E57E0DB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1C5A1943" w14:textId="4787E1CD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42EE53BC" w14:textId="4C0F1A1B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7A694A3B" w14:textId="3451C420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3FDDE1DB" w14:textId="3E2E6D6B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16287A11" w14:textId="29DF89A3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7FAFF32D" w14:textId="1C10F1B2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51150651" w14:textId="2EA0244C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509D4D67" w14:textId="3DAF416F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076E1113" w14:textId="2491BFE6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067BA4AA" w14:textId="5068B385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5BBBE422" w14:textId="522BDEFE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78168CAA" w14:textId="141F4029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0DED15AD" w14:textId="5B654AD7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57F4EE66" w14:textId="6A6AA627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187523FA" w14:textId="60F1E052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3A3793F7" w14:textId="01342CF9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49ADEF73" w14:textId="30C7E1F3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</w:p>
    <w:p w14:paraId="7F33FE0A" w14:textId="77777777" w:rsidR="00D24DDE" w:rsidRDefault="00D24DDE" w:rsidP="001870BC">
      <w:pPr>
        <w:tabs>
          <w:tab w:val="left" w:pos="2127"/>
          <w:tab w:val="left" w:pos="5670"/>
        </w:tabs>
        <w:ind w:right="-2"/>
        <w:jc w:val="both"/>
        <w:rPr>
          <w:sz w:val="28"/>
        </w:rPr>
      </w:pPr>
      <w:bookmarkStart w:id="0" w:name="_GoBack"/>
      <w:bookmarkEnd w:id="0"/>
    </w:p>
    <w:p w14:paraId="16A90FC9" w14:textId="77777777" w:rsidR="001870BC" w:rsidRDefault="001870BC" w:rsidP="001870BC">
      <w:pPr>
        <w:pStyle w:val="af5"/>
      </w:pPr>
      <w:r>
        <w:t xml:space="preserve">Разослано: в дело, Счетной палате </w:t>
      </w:r>
      <w:proofErr w:type="spellStart"/>
      <w:r>
        <w:t>Бузулукского</w:t>
      </w:r>
      <w:proofErr w:type="spellEnd"/>
      <w:r>
        <w:t xml:space="preserve"> района, администрации района, кадрово-правовому отделу администрации района, постоянной комиссии по бюджетной, налоговой и финансовой политике, собственности, труду и экономическим вопросам,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Бузулукской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межрайпрокуратуре</w:t>
      </w:r>
      <w:proofErr w:type="spellEnd"/>
      <w:r>
        <w:t>.</w:t>
      </w:r>
    </w:p>
    <w:p w14:paraId="43B4B699" w14:textId="161AFFBA" w:rsidR="00531D9B" w:rsidRPr="00EE2F8E" w:rsidRDefault="00531D9B" w:rsidP="001870BC">
      <w:pPr>
        <w:ind w:firstLine="708"/>
        <w:jc w:val="both"/>
        <w:rPr>
          <w:sz w:val="28"/>
          <w:szCs w:val="28"/>
        </w:rPr>
      </w:pPr>
    </w:p>
    <w:sectPr w:rsidR="00531D9B" w:rsidRPr="00EE2F8E" w:rsidSect="00FE559B">
      <w:headerReference w:type="default" r:id="rId9"/>
      <w:pgSz w:w="11900" w:h="16840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470B" w14:textId="77777777" w:rsidR="00A225B3" w:rsidRDefault="00A225B3" w:rsidP="005761D7">
      <w:r>
        <w:separator/>
      </w:r>
    </w:p>
  </w:endnote>
  <w:endnote w:type="continuationSeparator" w:id="0">
    <w:p w14:paraId="25188851" w14:textId="77777777" w:rsidR="00A225B3" w:rsidRDefault="00A225B3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17EC" w14:textId="77777777" w:rsidR="00A225B3" w:rsidRDefault="00A225B3" w:rsidP="005761D7">
      <w:r>
        <w:separator/>
      </w:r>
    </w:p>
  </w:footnote>
  <w:footnote w:type="continuationSeparator" w:id="0">
    <w:p w14:paraId="48D29DD5" w14:textId="77777777" w:rsidR="00A225B3" w:rsidRDefault="00A225B3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4C05" w14:textId="77777777"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14:paraId="3B5EF825" w14:textId="092994C7"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6ACD"/>
    <w:multiLevelType w:val="hybridMultilevel"/>
    <w:tmpl w:val="F23EBCD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7262"/>
    <w:multiLevelType w:val="hybridMultilevel"/>
    <w:tmpl w:val="6AA81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94"/>
    <w:rsid w:val="000334C9"/>
    <w:rsid w:val="0004500F"/>
    <w:rsid w:val="000820DF"/>
    <w:rsid w:val="000B0176"/>
    <w:rsid w:val="000E0ED4"/>
    <w:rsid w:val="001250BD"/>
    <w:rsid w:val="00143C59"/>
    <w:rsid w:val="001573C0"/>
    <w:rsid w:val="00157956"/>
    <w:rsid w:val="001625A5"/>
    <w:rsid w:val="0016308F"/>
    <w:rsid w:val="00171169"/>
    <w:rsid w:val="001870BC"/>
    <w:rsid w:val="00192888"/>
    <w:rsid w:val="001C7728"/>
    <w:rsid w:val="001E3781"/>
    <w:rsid w:val="00257700"/>
    <w:rsid w:val="002B584A"/>
    <w:rsid w:val="002E2AE1"/>
    <w:rsid w:val="002F12ED"/>
    <w:rsid w:val="003827CD"/>
    <w:rsid w:val="003A59E0"/>
    <w:rsid w:val="003C2CCC"/>
    <w:rsid w:val="003D501A"/>
    <w:rsid w:val="003E2900"/>
    <w:rsid w:val="00432589"/>
    <w:rsid w:val="004A5B00"/>
    <w:rsid w:val="004C5EAB"/>
    <w:rsid w:val="00511190"/>
    <w:rsid w:val="00523BEA"/>
    <w:rsid w:val="00531D9B"/>
    <w:rsid w:val="005339CA"/>
    <w:rsid w:val="005761D7"/>
    <w:rsid w:val="00591584"/>
    <w:rsid w:val="005A32DD"/>
    <w:rsid w:val="005E6F57"/>
    <w:rsid w:val="006117E7"/>
    <w:rsid w:val="006222F1"/>
    <w:rsid w:val="00631992"/>
    <w:rsid w:val="006A0A5B"/>
    <w:rsid w:val="006F2A70"/>
    <w:rsid w:val="00755C82"/>
    <w:rsid w:val="00774650"/>
    <w:rsid w:val="00783E4C"/>
    <w:rsid w:val="00786FA5"/>
    <w:rsid w:val="007B5794"/>
    <w:rsid w:val="008044D4"/>
    <w:rsid w:val="0083794F"/>
    <w:rsid w:val="00875917"/>
    <w:rsid w:val="008F4132"/>
    <w:rsid w:val="008F5090"/>
    <w:rsid w:val="00965206"/>
    <w:rsid w:val="00997F46"/>
    <w:rsid w:val="00A117B9"/>
    <w:rsid w:val="00A225B3"/>
    <w:rsid w:val="00A230ED"/>
    <w:rsid w:val="00A365D3"/>
    <w:rsid w:val="00A67D5B"/>
    <w:rsid w:val="00AC2029"/>
    <w:rsid w:val="00B3763C"/>
    <w:rsid w:val="00B45B73"/>
    <w:rsid w:val="00B5574D"/>
    <w:rsid w:val="00BE53EC"/>
    <w:rsid w:val="00C1228F"/>
    <w:rsid w:val="00C331DF"/>
    <w:rsid w:val="00C346F5"/>
    <w:rsid w:val="00CB03A7"/>
    <w:rsid w:val="00CD6525"/>
    <w:rsid w:val="00D01F0C"/>
    <w:rsid w:val="00D124F0"/>
    <w:rsid w:val="00D24DDE"/>
    <w:rsid w:val="00D45083"/>
    <w:rsid w:val="00DA63DF"/>
    <w:rsid w:val="00DC46B9"/>
    <w:rsid w:val="00DF1663"/>
    <w:rsid w:val="00DF5158"/>
    <w:rsid w:val="00E33457"/>
    <w:rsid w:val="00E41B89"/>
    <w:rsid w:val="00EC5C34"/>
    <w:rsid w:val="00EF1618"/>
    <w:rsid w:val="00F44663"/>
    <w:rsid w:val="00F8599F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9798"/>
  <w15:docId w15:val="{0D68F907-B62C-4F0E-9235-833EA52D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2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омер заголовка №1_"/>
    <w:basedOn w:val="a0"/>
    <w:link w:val="13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6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"/>
    <w:link w:val="12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6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2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6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66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3258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4C5EAB"/>
    <w:pPr>
      <w:tabs>
        <w:tab w:val="left" w:pos="720"/>
      </w:tabs>
      <w:autoSpaceDE/>
      <w:autoSpaceDN/>
      <w:jc w:val="center"/>
    </w:pPr>
    <w:rPr>
      <w:rFonts w:eastAsia="Calibri"/>
      <w:sz w:val="28"/>
      <w:szCs w:val="24"/>
    </w:rPr>
  </w:style>
  <w:style w:type="character" w:customStyle="1" w:styleId="af0">
    <w:name w:val="Заголовок Знак"/>
    <w:basedOn w:val="a0"/>
    <w:link w:val="af"/>
    <w:rsid w:val="004C5EA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C5EAB"/>
    <w:pPr>
      <w:autoSpaceDE/>
      <w:autoSpaceDN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4C5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4C5EAB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4C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5574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Block Text"/>
    <w:basedOn w:val="a"/>
    <w:semiHidden/>
    <w:unhideWhenUsed/>
    <w:rsid w:val="001870BC"/>
    <w:pPr>
      <w:autoSpaceDE/>
      <w:autoSpaceDN/>
      <w:ind w:left="1418" w:right="-2" w:hanging="141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Пастухова Е В</cp:lastModifiedBy>
  <cp:revision>25</cp:revision>
  <cp:lastPrinted>2023-12-18T09:43:00Z</cp:lastPrinted>
  <dcterms:created xsi:type="dcterms:W3CDTF">2021-07-13T07:48:00Z</dcterms:created>
  <dcterms:modified xsi:type="dcterms:W3CDTF">2023-12-18T09:43:00Z</dcterms:modified>
</cp:coreProperties>
</file>