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37" w:rsidRPr="00F3105C" w:rsidRDefault="00E74E37" w:rsidP="00E74E37">
      <w:pPr>
        <w:pStyle w:val="a3"/>
        <w:shd w:val="clear" w:color="auto" w:fill="FFFFFF"/>
        <w:spacing w:before="0" w:beforeAutospacing="0" w:after="223" w:afterAutospacing="0"/>
        <w:jc w:val="both"/>
        <w:rPr>
          <w:b/>
          <w:color w:val="000000" w:themeColor="text1"/>
          <w:sz w:val="28"/>
          <w:szCs w:val="28"/>
        </w:rPr>
      </w:pPr>
      <w:r w:rsidRPr="00F3105C">
        <w:rPr>
          <w:b/>
          <w:color w:val="000000" w:themeColor="text1"/>
          <w:sz w:val="28"/>
          <w:szCs w:val="28"/>
        </w:rPr>
        <w:t>Обращения в государственные органы через «</w:t>
      </w:r>
      <w:proofErr w:type="spellStart"/>
      <w:r w:rsidRPr="00F3105C">
        <w:rPr>
          <w:b/>
          <w:color w:val="000000" w:themeColor="text1"/>
          <w:sz w:val="28"/>
          <w:szCs w:val="28"/>
        </w:rPr>
        <w:t>Госуслуги</w:t>
      </w:r>
      <w:proofErr w:type="spellEnd"/>
      <w:r w:rsidRPr="00F3105C">
        <w:rPr>
          <w:b/>
          <w:color w:val="000000" w:themeColor="text1"/>
          <w:sz w:val="28"/>
          <w:szCs w:val="28"/>
        </w:rPr>
        <w:t>»</w:t>
      </w:r>
    </w:p>
    <w:p w:rsidR="00E74E37" w:rsidRPr="00F3105C" w:rsidRDefault="00E74E37" w:rsidP="00E74E37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>04.08.2023 принят Федеральный закон N 480-ФЗ «О внесении изменений в Федеральный закон «О порядке рассмотрения обращений граждан Российской Федерации».</w:t>
      </w:r>
    </w:p>
    <w:p w:rsidR="00E74E37" w:rsidRPr="00F3105C" w:rsidRDefault="00E74E37" w:rsidP="00E74E37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>Данный закон предусматривает использования портала  «</w:t>
      </w:r>
      <w:proofErr w:type="spellStart"/>
      <w:r w:rsidRPr="00F3105C">
        <w:rPr>
          <w:color w:val="000000" w:themeColor="text1"/>
          <w:sz w:val="28"/>
          <w:szCs w:val="28"/>
        </w:rPr>
        <w:t>Госуслуги</w:t>
      </w:r>
      <w:proofErr w:type="spellEnd"/>
      <w:r w:rsidRPr="00F3105C">
        <w:rPr>
          <w:color w:val="000000" w:themeColor="text1"/>
          <w:sz w:val="28"/>
          <w:szCs w:val="28"/>
        </w:rPr>
        <w:t>» для обращения в государственные органы и органы местного самоуправления.</w:t>
      </w:r>
    </w:p>
    <w:p w:rsidR="00E74E37" w:rsidRPr="00F3105C" w:rsidRDefault="00E74E37" w:rsidP="00E74E37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>Возможность направления обращений с использованием портала «</w:t>
      </w:r>
      <w:proofErr w:type="spellStart"/>
      <w:r w:rsidRPr="00F3105C">
        <w:rPr>
          <w:color w:val="000000" w:themeColor="text1"/>
          <w:sz w:val="28"/>
          <w:szCs w:val="28"/>
        </w:rPr>
        <w:t>Госуслуги</w:t>
      </w:r>
      <w:proofErr w:type="spellEnd"/>
      <w:r w:rsidRPr="00F3105C">
        <w:rPr>
          <w:color w:val="000000" w:themeColor="text1"/>
          <w:sz w:val="28"/>
          <w:szCs w:val="28"/>
        </w:rPr>
        <w:t>» и направления ответов на такие обращения по адресу (уникальному идентификатору) личного кабинета должна быть реализована не позднее 1 января 2025 года.</w:t>
      </w:r>
    </w:p>
    <w:p w:rsidR="00E74E37" w:rsidRPr="00F3105C" w:rsidRDefault="00E74E37" w:rsidP="00E74E37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>Закон вступает в силу с 1 сентября 2023 года.</w:t>
      </w:r>
    </w:p>
    <w:p w:rsidR="00C3458B" w:rsidRPr="00B318CA" w:rsidRDefault="00C3458B" w:rsidP="00B318CA">
      <w:pPr>
        <w:jc w:val="both"/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</w:p>
    <w:sectPr w:rsidR="00C3458B" w:rsidRPr="00B3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0E"/>
    <w:rsid w:val="0023621A"/>
    <w:rsid w:val="00740B0E"/>
    <w:rsid w:val="00B318CA"/>
    <w:rsid w:val="00B9427E"/>
    <w:rsid w:val="00C3458B"/>
    <w:rsid w:val="00E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2024-01-10T11:05:00Z</cp:lastPrinted>
  <dcterms:created xsi:type="dcterms:W3CDTF">2024-01-10T10:59:00Z</dcterms:created>
  <dcterms:modified xsi:type="dcterms:W3CDTF">2024-01-10T11:20:00Z</dcterms:modified>
</cp:coreProperties>
</file>