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19" w:rsidRDefault="00521B19" w:rsidP="00521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B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незаконный оборот оружия и боеприпасов</w:t>
      </w:r>
    </w:p>
    <w:p w:rsidR="00521B19" w:rsidRPr="002E6D9B" w:rsidRDefault="00521B19" w:rsidP="00521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Среди всех видов преступлений, ответственность за совершение которых предусмотрена действующим уголовным законодательством Российской Федерации, особое место занимает незаконный оборот оружия, боеприпасов, взрывчатых веществ и взрывных устройств.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МВД России и ФСБ России фиксируется рост нелегального распространения огнестрельного оружия, изготовленного путем переделки из гражданского оружия: сигнального, газового, ограниченного поражения, списанного (охолощенного или учебного). Более 60 процентов изъятого в результате проведенных оперативно-розыскных мероприятий оружия является гражданским, переоборудованным в боевые аналоги.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Анализ поступающей информации свидетельствует об образовании новой устойчивой методики обезличенного, массового и неконтролируемого распространения предметов вооружения по всей территории Российской Федерации с использованием информационно-телекоммуникационной сети «Интернет» (далее – сеть «Интернет»), что представляет потенциальную угрозу национальной безопасности. Практически 70 процентов зарегистрированных преступлений, связанных с незаконным оборотом оружия, совершено с использованием ресурсов сети «Интернет»», что обусловлено возможностью дистанционно и анонимно координировать незаконные операции, в том числе из-за рубежа.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этой связи Федеральным законом от 01.07.2021 № 281-ФЗ существенно усилены меры наказания, предусмотренные статьями 222, 222.1, 223 и 223.1 УК РФ, целью чего является оказание превентивного воздействия на потенциальных преступников, сократить число подпольных мастерских по изготовлению взрывчатых веществ и взрывных устройств и, как следствие, минимизировать их поступление в незаконный оборот.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Более того, при совершении указанных преступлений использование сети «Интернет» установлен как квалифицирующий признак.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Наказание за незаконное приобретение, передачу, хранение, перевозку, пересылку или ношение огнестрельного оружия, его основных частей и боеприпасов к нему с использованием сети «Интернет» предусмотрено до 10 лет лишения свободы.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За те же действия в отношении крупнокалиберного огнестрельного оружия (вышеуказанным законом введена дополнительная статья 222.2 «Незаконные приобретение, передача, сбыт, хранение, перевозка, пересылка или ношение крупнокалиберного огнестрельного оружия, его основных частей и боеприпасов к нему») – до 10 лет лишения свободы.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Уже за сбыт указанных предметов с использованием сети «Интернет» - до 12 лет лишения свободы.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За сбыт крупнокалиберного огнестрельного оружия с использованием сети «Интернет» - до 10 лет лишения свободы.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lastRenderedPageBreak/>
        <w:t xml:space="preserve">Наказание за приобретение, передачу, хранение, перевозку, пересылку или ношение взрывчатых веществ или взрывных устройств с использованием сети «Интернет» предусмотрено до 12 лет лишения свободы.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Уже за сбыт указанных предметов с использованием сети «Интернет» - до 15 лет лишения свободы.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Необходимо отметить, что состав преступления в форме сбыта, ранее присутствовавший в части 1 статьи 222 и части 1 статьи 222.1 УК РФ, выделен в отдельную часть 2 указанных статей и квалифицируется как тяжкое и особо тяжкое преступление соответственно. Наказание увеличено вдвое, с 4 до 8 лет лишения свободы в первом случае, и с 5 до 11 лет во втором случае.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Значительно увеличены сроки наказания и выделены в отдельные части по составам преступлений в форме «группой лиц по предварительному сговору», «сбыт, совершенный группой лиц по предварительному сговору», «организованной группой», «сбыт, совершенный организованной группой».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 примеру, наказание за незаконное изготовление взрывчатых веществ, незаконные изготовление, переделка или ремонт взрывных устройств, совершенное группой лиц по предварительному сговору, предусмотренное частью 2 статьи 223.1 УК РФ, увеличено с 8 до 15 лет лишения свободы, за то же самое деяние, совершенное организованной группой, предусмотренное частью 3 статьи 223.1 УК РФ, увеличено с 12 до 20 лет лишения свободы.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Кроме того, следует обратить внимание на внесенные вышеуказанным законом изменения в часть 4 статьи 222 УК РФ.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Установлена уголовная ответственность не только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оружия, но и за незаконный сбыт его основных частей и патронов к нему (за исключением механических распылителей, аэрозольных и других устройств, снаряженных слезоточивыми или раздражающими веществами), а также пневматического оружия с дульной энергией свыше 7,5 Дж, чего ранее не было.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Наказание за подобное деяние, предусмотренное частью 7 статьи 222 УК РФ, увеличилось с 2 до 4 лет лишение свободы. 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При обнаружении (находке) огнестрельного оружия, его составных частей, боеприпасов, взрывчатых веществ и тем более взрывных устройств, органы прокуратуры категорически не рекомендуют прикасаться к ним либо самостоятельно изымать их из места обнаружения. Находка может представлять опасность для жизни и здоровья, кроме того, обнаружение таких предметов у гражданина, может явиться основанием для привлечения его к уголовной ответственности по вышеперечисленным статьям Уголовного кодекса РФ.</w:t>
      </w:r>
    </w:p>
    <w:p w:rsidR="00521B19" w:rsidRPr="002E6D9B" w:rsidRDefault="00521B19" w:rsidP="00521B1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В исследуемом случае необходимо незамедлительно вызвать на место обнаружения оружия, боеприпасов, взрывчатых веществ либо взрывных устройств сотрудников правоохранительных органов для надлежащего изъятия, обезвреживания (при необходимости) и документирования данного факта.</w:t>
      </w:r>
      <w:bookmarkStart w:id="0" w:name="_GoBack"/>
      <w:bookmarkEnd w:id="0"/>
    </w:p>
    <w:sectPr w:rsidR="00521B19" w:rsidRPr="002E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D"/>
    <w:rsid w:val="00462B1D"/>
    <w:rsid w:val="00521B19"/>
    <w:rsid w:val="00844762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5B4B-23B8-49A0-A707-C40AC5B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19"/>
    <w:pPr>
      <w:suppressAutoHyphens/>
      <w:spacing w:after="200" w:line="276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521B19"/>
  </w:style>
  <w:style w:type="paragraph" w:styleId="a4">
    <w:name w:val="Body Text"/>
    <w:basedOn w:val="a"/>
    <w:link w:val="a3"/>
    <w:rsid w:val="00521B19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21B19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2023-11-17T05:01:00Z</dcterms:created>
  <dcterms:modified xsi:type="dcterms:W3CDTF">2023-11-17T05:01:00Z</dcterms:modified>
</cp:coreProperties>
</file>